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F883" w14:textId="77777777" w:rsidR="00F43E09" w:rsidRDefault="00842E86" w:rsidP="00F43E09">
      <w:pPr>
        <w:spacing w:line="300" w:lineRule="auto"/>
        <w:jc w:val="center"/>
        <w:rPr>
          <w:rFonts w:eastAsia="方正仿宋_GBK"/>
          <w:b/>
          <w:sz w:val="32"/>
          <w:szCs w:val="32"/>
        </w:rPr>
      </w:pPr>
      <w:r w:rsidRPr="00842E86">
        <w:rPr>
          <w:rFonts w:eastAsia="方正仿宋_GBK" w:hint="eastAsia"/>
          <w:b/>
          <w:sz w:val="32"/>
          <w:szCs w:val="32"/>
        </w:rPr>
        <w:t>中国发明协会</w:t>
      </w:r>
      <w:r w:rsidRPr="00842E86">
        <w:rPr>
          <w:rFonts w:eastAsia="方正仿宋_GBK" w:hint="eastAsia"/>
          <w:b/>
          <w:sz w:val="32"/>
          <w:szCs w:val="32"/>
        </w:rPr>
        <w:t>2</w:t>
      </w:r>
      <w:r w:rsidRPr="00842E86">
        <w:rPr>
          <w:rFonts w:eastAsia="方正仿宋_GBK"/>
          <w:b/>
          <w:sz w:val="32"/>
          <w:szCs w:val="32"/>
        </w:rPr>
        <w:t>025</w:t>
      </w:r>
      <w:r w:rsidRPr="00842E86">
        <w:rPr>
          <w:rFonts w:eastAsia="方正仿宋_GBK" w:hint="eastAsia"/>
          <w:b/>
          <w:sz w:val="32"/>
          <w:szCs w:val="32"/>
        </w:rPr>
        <w:t>年度</w:t>
      </w:r>
      <w:bookmarkStart w:id="0" w:name="OLE_LINK59"/>
      <w:r w:rsidRPr="00842E86">
        <w:rPr>
          <w:rFonts w:eastAsia="方正仿宋_GBK" w:hint="eastAsia"/>
          <w:b/>
          <w:sz w:val="32"/>
          <w:szCs w:val="32"/>
        </w:rPr>
        <w:t>“发明创业奖”—</w:t>
      </w:r>
      <w:r w:rsidR="00F43E09">
        <w:rPr>
          <w:rFonts w:eastAsia="方正仿宋_GBK" w:hint="eastAsia"/>
          <w:b/>
          <w:sz w:val="32"/>
          <w:szCs w:val="32"/>
        </w:rPr>
        <w:t>创新</w:t>
      </w:r>
      <w:r w:rsidRPr="00842E86">
        <w:rPr>
          <w:rFonts w:eastAsia="方正仿宋_GBK" w:hint="eastAsia"/>
          <w:b/>
          <w:sz w:val="32"/>
          <w:szCs w:val="32"/>
        </w:rPr>
        <w:t>奖</w:t>
      </w:r>
    </w:p>
    <w:p w14:paraId="18371412" w14:textId="7E9595D6" w:rsidR="00367DC0" w:rsidRPr="00943AE1" w:rsidRDefault="00E90D5E" w:rsidP="00F43E09">
      <w:pPr>
        <w:spacing w:line="300" w:lineRule="auto"/>
        <w:jc w:val="center"/>
        <w:rPr>
          <w:rFonts w:eastAsiaTheme="minorEastAsia"/>
          <w:b/>
          <w:sz w:val="24"/>
        </w:rPr>
      </w:pPr>
      <w:r w:rsidRPr="00943AE1">
        <w:rPr>
          <w:rFonts w:eastAsiaTheme="minorEastAsia"/>
          <w:b/>
          <w:sz w:val="32"/>
          <w:szCs w:val="32"/>
        </w:rPr>
        <w:t>拟提名项目公示</w:t>
      </w:r>
    </w:p>
    <w:p w14:paraId="036B1B34" w14:textId="268F65E1" w:rsidR="003D63CE" w:rsidRPr="003D63CE" w:rsidRDefault="00325404" w:rsidP="003D63CE">
      <w:pPr>
        <w:rPr>
          <w:rFonts w:eastAsiaTheme="minorEastAsia"/>
          <w:sz w:val="24"/>
        </w:rPr>
      </w:pPr>
      <w:bookmarkStart w:id="1" w:name="OLE_LINK60"/>
      <w:bookmarkEnd w:id="0"/>
      <w:r>
        <w:rPr>
          <w:rFonts w:eastAsiaTheme="minorEastAsia" w:hint="eastAsia"/>
          <w:b/>
          <w:sz w:val="24"/>
        </w:rPr>
        <w:t>一、</w:t>
      </w:r>
      <w:bookmarkEnd w:id="1"/>
      <w:r w:rsidR="00E90D5E" w:rsidRPr="00943AE1">
        <w:rPr>
          <w:rFonts w:eastAsiaTheme="minorEastAsia"/>
          <w:b/>
          <w:sz w:val="24"/>
        </w:rPr>
        <w:t>项目名称：</w:t>
      </w:r>
      <w:r w:rsidR="003D63CE" w:rsidRPr="003D63CE">
        <w:rPr>
          <w:rFonts w:eastAsiaTheme="minorEastAsia" w:hint="eastAsia"/>
          <w:sz w:val="24"/>
        </w:rPr>
        <w:t>近“零”热损高温工业炉衬设计与制备关键技术与应用</w:t>
      </w:r>
    </w:p>
    <w:p w14:paraId="71A633D9" w14:textId="2499880C" w:rsidR="00367DC0" w:rsidRPr="00943AE1" w:rsidRDefault="00325404" w:rsidP="00325404">
      <w:pPr>
        <w:spacing w:line="300" w:lineRule="auto"/>
        <w:rPr>
          <w:rFonts w:eastAsiaTheme="minorEastAsia"/>
          <w:sz w:val="24"/>
        </w:rPr>
      </w:pPr>
      <w:r>
        <w:rPr>
          <w:rFonts w:eastAsiaTheme="minorEastAsia" w:hint="eastAsia"/>
          <w:b/>
          <w:sz w:val="24"/>
        </w:rPr>
        <w:t>二、</w:t>
      </w:r>
      <w:r w:rsidR="00F43E09" w:rsidRPr="00943AE1">
        <w:rPr>
          <w:rFonts w:eastAsiaTheme="minorEastAsia"/>
          <w:b/>
          <w:sz w:val="24"/>
        </w:rPr>
        <w:t>提名</w:t>
      </w:r>
      <w:r w:rsidR="00E90D5E" w:rsidRPr="00943AE1">
        <w:rPr>
          <w:rFonts w:eastAsiaTheme="minorEastAsia"/>
          <w:b/>
          <w:sz w:val="24"/>
        </w:rPr>
        <w:t>单位：</w:t>
      </w:r>
      <w:r w:rsidR="00380592">
        <w:rPr>
          <w:rFonts w:eastAsiaTheme="minorEastAsia" w:hint="eastAsia"/>
          <w:sz w:val="24"/>
        </w:rPr>
        <w:t>浙江红鹰集团股份有限公司</w:t>
      </w:r>
    </w:p>
    <w:p w14:paraId="657D4A80" w14:textId="39373D9F" w:rsidR="00367DC0" w:rsidRPr="00943AE1" w:rsidRDefault="00325404" w:rsidP="00325404">
      <w:pPr>
        <w:spacing w:line="300" w:lineRule="auto"/>
        <w:rPr>
          <w:rFonts w:eastAsiaTheme="minorEastAsia"/>
          <w:b/>
          <w:sz w:val="24"/>
        </w:rPr>
      </w:pPr>
      <w:r>
        <w:rPr>
          <w:rFonts w:eastAsiaTheme="minorEastAsia" w:hint="eastAsia"/>
          <w:b/>
          <w:sz w:val="24"/>
        </w:rPr>
        <w:t>三</w:t>
      </w:r>
      <w:r w:rsidRPr="00325404">
        <w:rPr>
          <w:rFonts w:eastAsiaTheme="minorEastAsia" w:hint="eastAsia"/>
          <w:b/>
          <w:sz w:val="24"/>
        </w:rPr>
        <w:t>、</w:t>
      </w:r>
      <w:r w:rsidR="00E90D5E" w:rsidRPr="00943AE1">
        <w:rPr>
          <w:rFonts w:eastAsiaTheme="minorEastAsia"/>
          <w:b/>
          <w:sz w:val="24"/>
        </w:rPr>
        <w:t>提名奖别及等级</w:t>
      </w:r>
    </w:p>
    <w:p w14:paraId="29E51A00" w14:textId="73A90976" w:rsidR="00367DC0" w:rsidRPr="00943AE1" w:rsidRDefault="00842E86">
      <w:pPr>
        <w:spacing w:line="300" w:lineRule="auto"/>
        <w:ind w:firstLineChars="200" w:firstLine="480"/>
        <w:rPr>
          <w:rFonts w:eastAsiaTheme="minorEastAsia"/>
          <w:sz w:val="24"/>
        </w:rPr>
      </w:pPr>
      <w:r w:rsidRPr="00943AE1">
        <w:rPr>
          <w:rFonts w:eastAsiaTheme="minorEastAsia"/>
          <w:sz w:val="24"/>
        </w:rPr>
        <w:t>中国发明协会</w:t>
      </w:r>
      <w:r w:rsidRPr="00943AE1">
        <w:rPr>
          <w:rFonts w:eastAsiaTheme="minorEastAsia"/>
          <w:sz w:val="24"/>
        </w:rPr>
        <w:t>2025</w:t>
      </w:r>
      <w:r w:rsidRPr="00943AE1">
        <w:rPr>
          <w:rFonts w:eastAsiaTheme="minorEastAsia"/>
          <w:sz w:val="24"/>
        </w:rPr>
        <w:t>年度</w:t>
      </w:r>
      <w:r w:rsidRPr="00943AE1">
        <w:rPr>
          <w:rFonts w:eastAsiaTheme="minorEastAsia"/>
          <w:sz w:val="24"/>
        </w:rPr>
        <w:t>“</w:t>
      </w:r>
      <w:r w:rsidRPr="00943AE1">
        <w:rPr>
          <w:rFonts w:eastAsiaTheme="minorEastAsia"/>
          <w:sz w:val="24"/>
        </w:rPr>
        <w:t>发明创业奖</w:t>
      </w:r>
      <w:r w:rsidRPr="00943AE1">
        <w:rPr>
          <w:rFonts w:eastAsiaTheme="minorEastAsia"/>
          <w:sz w:val="24"/>
        </w:rPr>
        <w:t>”—</w:t>
      </w:r>
      <w:r w:rsidR="00F43E09" w:rsidRPr="00943AE1">
        <w:rPr>
          <w:rFonts w:eastAsiaTheme="minorEastAsia"/>
          <w:sz w:val="24"/>
        </w:rPr>
        <w:t>创新</w:t>
      </w:r>
      <w:r w:rsidRPr="00943AE1">
        <w:rPr>
          <w:rFonts w:eastAsiaTheme="minorEastAsia"/>
          <w:sz w:val="24"/>
        </w:rPr>
        <w:t>奖</w:t>
      </w:r>
      <w:r w:rsidR="00E90D5E" w:rsidRPr="00943AE1">
        <w:rPr>
          <w:rFonts w:eastAsiaTheme="minorEastAsia"/>
          <w:sz w:val="24"/>
        </w:rPr>
        <w:t xml:space="preserve"> </w:t>
      </w:r>
      <w:r w:rsidR="00F43E09" w:rsidRPr="00943AE1">
        <w:rPr>
          <w:rFonts w:eastAsiaTheme="minorEastAsia"/>
          <w:sz w:val="24"/>
        </w:rPr>
        <w:t>一</w:t>
      </w:r>
      <w:r w:rsidR="00E90D5E" w:rsidRPr="00943AE1">
        <w:rPr>
          <w:rFonts w:eastAsiaTheme="minorEastAsia"/>
          <w:sz w:val="24"/>
        </w:rPr>
        <w:t>等奖</w:t>
      </w:r>
      <w:r w:rsidR="004E79D4" w:rsidRPr="00943AE1">
        <w:rPr>
          <w:rFonts w:eastAsiaTheme="minorEastAsia"/>
          <w:sz w:val="24"/>
        </w:rPr>
        <w:t>或二等奖</w:t>
      </w:r>
    </w:p>
    <w:p w14:paraId="576EA98D" w14:textId="2937CBE7" w:rsidR="00367DC0" w:rsidRPr="00943AE1" w:rsidRDefault="00325404">
      <w:pPr>
        <w:spacing w:line="300" w:lineRule="auto"/>
        <w:rPr>
          <w:rFonts w:eastAsiaTheme="minorEastAsia"/>
          <w:b/>
          <w:sz w:val="24"/>
        </w:rPr>
      </w:pPr>
      <w:r>
        <w:rPr>
          <w:rFonts w:eastAsiaTheme="minorEastAsia" w:hint="eastAsia"/>
          <w:b/>
          <w:sz w:val="24"/>
        </w:rPr>
        <w:t>四</w:t>
      </w:r>
      <w:r w:rsidRPr="00325404">
        <w:rPr>
          <w:rFonts w:eastAsiaTheme="minorEastAsia" w:hint="eastAsia"/>
          <w:b/>
          <w:sz w:val="24"/>
        </w:rPr>
        <w:t>、</w:t>
      </w:r>
      <w:r w:rsidR="00E90D5E" w:rsidRPr="00943AE1">
        <w:rPr>
          <w:rFonts w:eastAsiaTheme="minorEastAsia"/>
          <w:b/>
          <w:sz w:val="24"/>
        </w:rPr>
        <w:t>完成人</w:t>
      </w:r>
    </w:p>
    <w:p w14:paraId="7E99E4EE" w14:textId="4FFD2BF0" w:rsidR="00EB63D6" w:rsidRPr="00943AE1" w:rsidRDefault="00EB63D6" w:rsidP="00D062E6">
      <w:pPr>
        <w:snapToGrid w:val="0"/>
        <w:ind w:firstLineChars="200" w:firstLine="480"/>
        <w:rPr>
          <w:rFonts w:eastAsiaTheme="minorEastAsia"/>
          <w:sz w:val="24"/>
        </w:rPr>
      </w:pPr>
      <w:r w:rsidRPr="00943AE1">
        <w:rPr>
          <w:rFonts w:eastAsiaTheme="minorEastAsia"/>
          <w:sz w:val="24"/>
        </w:rPr>
        <w:t xml:space="preserve">1 </w:t>
      </w:r>
      <w:r w:rsidR="008C772D">
        <w:rPr>
          <w:rFonts w:eastAsiaTheme="minorEastAsia" w:hint="eastAsia"/>
          <w:sz w:val="24"/>
        </w:rPr>
        <w:t>张美杰</w:t>
      </w:r>
      <w:r w:rsidRPr="00943AE1">
        <w:rPr>
          <w:rFonts w:eastAsiaTheme="minorEastAsia"/>
          <w:sz w:val="24"/>
        </w:rPr>
        <w:t xml:space="preserve"> </w:t>
      </w:r>
      <w:r w:rsidRPr="00943AE1">
        <w:rPr>
          <w:rFonts w:eastAsiaTheme="minorEastAsia"/>
          <w:sz w:val="24"/>
        </w:rPr>
        <w:t>武汉科技大学</w:t>
      </w:r>
    </w:p>
    <w:p w14:paraId="70F07572" w14:textId="09C246C6" w:rsidR="00EB63D6" w:rsidRPr="00943AE1" w:rsidRDefault="00EB63D6" w:rsidP="00D062E6">
      <w:pPr>
        <w:snapToGrid w:val="0"/>
        <w:ind w:firstLineChars="200" w:firstLine="480"/>
        <w:rPr>
          <w:rFonts w:eastAsiaTheme="minorEastAsia"/>
          <w:sz w:val="24"/>
        </w:rPr>
      </w:pPr>
      <w:r w:rsidRPr="00943AE1">
        <w:rPr>
          <w:rFonts w:eastAsiaTheme="minorEastAsia"/>
          <w:sz w:val="24"/>
        </w:rPr>
        <w:t xml:space="preserve">2 </w:t>
      </w:r>
      <w:r w:rsidR="008C772D">
        <w:rPr>
          <w:rFonts w:eastAsiaTheme="minorEastAsia" w:hint="eastAsia"/>
          <w:sz w:val="24"/>
        </w:rPr>
        <w:t>黄奥</w:t>
      </w:r>
      <w:r w:rsidRPr="00943AE1">
        <w:rPr>
          <w:rFonts w:eastAsiaTheme="minorEastAsia"/>
          <w:sz w:val="24"/>
        </w:rPr>
        <w:t xml:space="preserve"> </w:t>
      </w:r>
      <w:r w:rsidRPr="00943AE1">
        <w:rPr>
          <w:rFonts w:eastAsiaTheme="minorEastAsia"/>
          <w:sz w:val="24"/>
        </w:rPr>
        <w:t>武汉科技大学</w:t>
      </w:r>
    </w:p>
    <w:p w14:paraId="53D68156" w14:textId="5FD86DC2" w:rsidR="00EB63D6" w:rsidRPr="00943AE1" w:rsidRDefault="00EB63D6" w:rsidP="00D062E6">
      <w:pPr>
        <w:snapToGrid w:val="0"/>
        <w:ind w:firstLineChars="200" w:firstLine="480"/>
        <w:rPr>
          <w:rFonts w:eastAsiaTheme="minorEastAsia"/>
          <w:sz w:val="24"/>
        </w:rPr>
      </w:pPr>
      <w:r w:rsidRPr="00943AE1">
        <w:rPr>
          <w:rFonts w:eastAsiaTheme="minorEastAsia"/>
          <w:sz w:val="24"/>
        </w:rPr>
        <w:t>3</w:t>
      </w:r>
      <w:r w:rsidR="008C772D">
        <w:rPr>
          <w:rFonts w:eastAsiaTheme="minorEastAsia"/>
          <w:sz w:val="24"/>
        </w:rPr>
        <w:t xml:space="preserve"> </w:t>
      </w:r>
      <w:r w:rsidR="008C772D">
        <w:rPr>
          <w:rFonts w:eastAsiaTheme="minorEastAsia" w:hint="eastAsia"/>
          <w:sz w:val="24"/>
        </w:rPr>
        <w:t>顾华志</w:t>
      </w:r>
      <w:r w:rsidR="008C772D">
        <w:rPr>
          <w:rFonts w:eastAsiaTheme="minorEastAsia" w:hint="eastAsia"/>
          <w:sz w:val="24"/>
        </w:rPr>
        <w:t xml:space="preserve"> </w:t>
      </w:r>
      <w:r w:rsidRPr="00943AE1">
        <w:rPr>
          <w:rFonts w:eastAsiaTheme="minorEastAsia"/>
          <w:sz w:val="24"/>
        </w:rPr>
        <w:t>武汉科技大学</w:t>
      </w:r>
    </w:p>
    <w:p w14:paraId="672CA1DF" w14:textId="16B60487" w:rsidR="00EB63D6" w:rsidRPr="00943AE1" w:rsidRDefault="00EB63D6" w:rsidP="00D062E6">
      <w:pPr>
        <w:snapToGrid w:val="0"/>
        <w:ind w:firstLineChars="200" w:firstLine="480"/>
        <w:rPr>
          <w:rFonts w:eastAsiaTheme="minorEastAsia"/>
          <w:sz w:val="24"/>
        </w:rPr>
      </w:pPr>
      <w:r w:rsidRPr="00943AE1">
        <w:rPr>
          <w:rFonts w:eastAsiaTheme="minorEastAsia"/>
          <w:sz w:val="24"/>
        </w:rPr>
        <w:t xml:space="preserve">4 </w:t>
      </w:r>
      <w:r w:rsidR="008C772D">
        <w:rPr>
          <w:rFonts w:eastAsiaTheme="minorEastAsia" w:hint="eastAsia"/>
          <w:sz w:val="24"/>
        </w:rPr>
        <w:t>杨爽</w:t>
      </w:r>
      <w:r w:rsidR="008C772D">
        <w:rPr>
          <w:rFonts w:eastAsiaTheme="minorEastAsia" w:hint="eastAsia"/>
          <w:sz w:val="24"/>
        </w:rPr>
        <w:t xml:space="preserve"> </w:t>
      </w:r>
      <w:r w:rsidRPr="00943AE1">
        <w:rPr>
          <w:rFonts w:eastAsiaTheme="minorEastAsia"/>
          <w:sz w:val="24"/>
        </w:rPr>
        <w:t>武汉科技大学</w:t>
      </w:r>
    </w:p>
    <w:p w14:paraId="364ADBDA" w14:textId="0DD87624" w:rsidR="00EB63D6" w:rsidRPr="00943AE1" w:rsidRDefault="00EB63D6" w:rsidP="00D062E6">
      <w:pPr>
        <w:snapToGrid w:val="0"/>
        <w:ind w:firstLineChars="200" w:firstLine="480"/>
        <w:rPr>
          <w:rFonts w:eastAsiaTheme="minorEastAsia"/>
          <w:sz w:val="24"/>
        </w:rPr>
      </w:pPr>
      <w:r w:rsidRPr="00943AE1">
        <w:rPr>
          <w:rFonts w:eastAsiaTheme="minorEastAsia"/>
          <w:sz w:val="24"/>
        </w:rPr>
        <w:t xml:space="preserve">5 </w:t>
      </w:r>
      <w:r w:rsidR="008C772D">
        <w:rPr>
          <w:rFonts w:eastAsiaTheme="minorEastAsia" w:hint="eastAsia"/>
          <w:sz w:val="24"/>
        </w:rPr>
        <w:t>张昌会</w:t>
      </w:r>
      <w:r w:rsidRPr="00943AE1">
        <w:rPr>
          <w:rFonts w:eastAsiaTheme="minorEastAsia"/>
          <w:sz w:val="24"/>
        </w:rPr>
        <w:t xml:space="preserve"> </w:t>
      </w:r>
      <w:r w:rsidR="00380592">
        <w:rPr>
          <w:rFonts w:eastAsiaTheme="minorEastAsia" w:hint="eastAsia"/>
          <w:sz w:val="24"/>
        </w:rPr>
        <w:t>河南</w:t>
      </w:r>
      <w:r w:rsidR="008C772D" w:rsidRPr="008C772D">
        <w:rPr>
          <w:rFonts w:eastAsiaTheme="minorEastAsia" w:hint="eastAsia"/>
          <w:sz w:val="24"/>
        </w:rPr>
        <w:t>神马减碳技术公司</w:t>
      </w:r>
    </w:p>
    <w:p w14:paraId="04395C40" w14:textId="7054EF6B" w:rsidR="00367DC0" w:rsidRPr="00943AE1" w:rsidRDefault="00EB63D6" w:rsidP="00D062E6">
      <w:pPr>
        <w:snapToGrid w:val="0"/>
        <w:ind w:firstLineChars="200" w:firstLine="480"/>
        <w:rPr>
          <w:rFonts w:eastAsiaTheme="minorEastAsia"/>
          <w:sz w:val="24"/>
        </w:rPr>
      </w:pPr>
      <w:r w:rsidRPr="00943AE1">
        <w:rPr>
          <w:rFonts w:eastAsiaTheme="minorEastAsia"/>
          <w:sz w:val="24"/>
        </w:rPr>
        <w:t xml:space="preserve">6 </w:t>
      </w:r>
      <w:r w:rsidR="008C772D">
        <w:rPr>
          <w:rFonts w:eastAsiaTheme="minorEastAsia" w:hint="eastAsia"/>
          <w:sz w:val="24"/>
        </w:rPr>
        <w:t>虞畅</w:t>
      </w:r>
      <w:r w:rsidRPr="00943AE1">
        <w:rPr>
          <w:rFonts w:eastAsiaTheme="minorEastAsia"/>
          <w:sz w:val="24"/>
        </w:rPr>
        <w:t xml:space="preserve"> </w:t>
      </w:r>
      <w:r w:rsidR="008C772D" w:rsidRPr="008C772D">
        <w:rPr>
          <w:rFonts w:eastAsiaTheme="minorEastAsia" w:hint="eastAsia"/>
          <w:sz w:val="24"/>
        </w:rPr>
        <w:t>浙江红鹰集团股份有限公司</w:t>
      </w:r>
    </w:p>
    <w:p w14:paraId="0AFB7F5F" w14:textId="565BE929" w:rsidR="00367DC0" w:rsidRPr="00943AE1" w:rsidRDefault="00EB63D6">
      <w:pPr>
        <w:spacing w:line="276" w:lineRule="auto"/>
        <w:rPr>
          <w:rFonts w:eastAsiaTheme="minorEastAsia"/>
          <w:b/>
          <w:sz w:val="24"/>
        </w:rPr>
      </w:pPr>
      <w:r w:rsidRPr="00943AE1">
        <w:rPr>
          <w:rFonts w:eastAsiaTheme="minorEastAsia"/>
          <w:b/>
          <w:sz w:val="24"/>
        </w:rPr>
        <w:t>五</w:t>
      </w:r>
      <w:r w:rsidR="00E90D5E" w:rsidRPr="00943AE1">
        <w:rPr>
          <w:rFonts w:eastAsiaTheme="minorEastAsia"/>
          <w:b/>
          <w:sz w:val="24"/>
        </w:rPr>
        <w:t>、项目简介</w:t>
      </w:r>
    </w:p>
    <w:p w14:paraId="08ECF80D" w14:textId="77777777" w:rsidR="008C772D" w:rsidRPr="008C772D" w:rsidRDefault="008C772D" w:rsidP="008C772D">
      <w:pPr>
        <w:spacing w:line="360" w:lineRule="exact"/>
        <w:ind w:firstLineChars="200" w:firstLine="480"/>
        <w:rPr>
          <w:rStyle w:val="fontstyle01"/>
          <w:rFonts w:hint="default"/>
        </w:rPr>
      </w:pPr>
      <w:r w:rsidRPr="008C772D">
        <w:rPr>
          <w:rStyle w:val="fontstyle01"/>
          <w:rFonts w:hint="default"/>
        </w:rPr>
        <w:t>耐火材料是高温炉窑的关键支撑材料，</w:t>
      </w:r>
      <w:r w:rsidRPr="008C772D">
        <w:rPr>
          <w:rFonts w:ascii="宋体" w:hAnsi="宋体"/>
          <w:sz w:val="24"/>
        </w:rPr>
        <w:t>制约高温工业的安全生产，影响能耗和CO</w:t>
      </w:r>
      <w:r w:rsidRPr="008C772D">
        <w:rPr>
          <w:rFonts w:ascii="宋体" w:hAnsi="宋体"/>
          <w:sz w:val="24"/>
          <w:vertAlign w:val="subscript"/>
        </w:rPr>
        <w:t>2</w:t>
      </w:r>
      <w:r w:rsidRPr="008C772D">
        <w:rPr>
          <w:rFonts w:ascii="宋体" w:hAnsi="宋体"/>
          <w:sz w:val="24"/>
        </w:rPr>
        <w:t>排放。</w:t>
      </w:r>
      <w:r w:rsidRPr="008C772D">
        <w:rPr>
          <w:rStyle w:val="fontstyle01"/>
          <w:rFonts w:hint="default"/>
        </w:rPr>
        <w:t>现有耐火材料无法调控温度、热震稳定性差，导致高温装备能耗高，热效率低，寿命短。</w:t>
      </w:r>
    </w:p>
    <w:p w14:paraId="05F4B3A3" w14:textId="4AC6ACD5" w:rsidR="008C772D" w:rsidRPr="00CC27E6" w:rsidRDefault="008C772D" w:rsidP="008C772D">
      <w:pPr>
        <w:spacing w:line="360" w:lineRule="exact"/>
        <w:ind w:firstLineChars="200" w:firstLine="480"/>
        <w:rPr>
          <w:rStyle w:val="fontstyle01"/>
          <w:rFonts w:hint="default"/>
          <w:color w:val="auto"/>
        </w:rPr>
      </w:pPr>
      <w:r w:rsidRPr="00CC27E6">
        <w:rPr>
          <w:rStyle w:val="fontstyle01"/>
          <w:rFonts w:hint="default"/>
          <w:color w:val="auto"/>
        </w:rPr>
        <w:t>武汉科技大学联合</w:t>
      </w:r>
      <w:r w:rsidR="00380592">
        <w:rPr>
          <w:rStyle w:val="fontstyle01"/>
          <w:color w:val="auto"/>
        </w:rPr>
        <w:t>河南神马减碳技术有限公司</w:t>
      </w:r>
      <w:r w:rsidRPr="00CC27E6">
        <w:rPr>
          <w:rStyle w:val="fontstyle01"/>
          <w:rFonts w:hint="default"/>
          <w:color w:val="auto"/>
        </w:rPr>
        <w:t>等单位进行了</w:t>
      </w:r>
      <w:r w:rsidRPr="00CC27E6">
        <w:rPr>
          <w:rStyle w:val="fontstyle01"/>
          <w:rFonts w:hint="default"/>
          <w:color w:val="auto"/>
          <w:u w:val="single"/>
        </w:rPr>
        <w:t>近“零”热损高温工业炉衬设计与制备关键技术及应用</w:t>
      </w:r>
      <w:r w:rsidRPr="00CC27E6">
        <w:rPr>
          <w:rStyle w:val="fontstyle01"/>
          <w:rFonts w:hint="default"/>
          <w:color w:val="auto"/>
        </w:rPr>
        <w:t>项目研究，历经十余年，</w:t>
      </w:r>
      <w:r w:rsidRPr="00CC27E6">
        <w:rPr>
          <w:rFonts w:ascii="宋体" w:hAnsi="宋体"/>
          <w:sz w:val="24"/>
        </w:rPr>
        <w:t>创新性提出采用相变材料储热密度高、相变温度稳定特点进行炉衬被动控温，开发高温热管理，实现工业炉近“零”热损的思想。并针对相变储热耐火材料制备和应用中存在的泄露、体积变化等安全问题和高温热管理炉衬设计准则不明确的关键共性难题，</w:t>
      </w:r>
      <w:r w:rsidRPr="00CC27E6">
        <w:rPr>
          <w:rFonts w:ascii="宋体" w:hAnsi="宋体" w:hint="eastAsia"/>
          <w:sz w:val="24"/>
        </w:rPr>
        <w:t>项目</w:t>
      </w:r>
      <w:r w:rsidRPr="00CC27E6">
        <w:rPr>
          <w:rStyle w:val="fontstyle01"/>
          <w:rFonts w:hint="default"/>
          <w:color w:val="auto"/>
        </w:rPr>
        <w:t>在高温相变材料的胶囊化封装、相变储热耐火材料的可控制备和相变温控炉衬结构设计与构筑取得原始创新，从原材料的可控制备，到相变储热耐火材料的性能协同调控，再到新一代炉衬结构的设计和构筑，全流程突破解决了高温热管理相变储热耐火材料的关键共性难题。</w:t>
      </w:r>
    </w:p>
    <w:p w14:paraId="179C2E70" w14:textId="783992D8" w:rsidR="008C772D" w:rsidRPr="00CC27E6" w:rsidRDefault="008C772D" w:rsidP="008C772D">
      <w:pPr>
        <w:spacing w:line="360" w:lineRule="exact"/>
        <w:ind w:firstLineChars="200" w:firstLine="480"/>
        <w:rPr>
          <w:rStyle w:val="fontstyle01"/>
          <w:rFonts w:hint="default"/>
          <w:color w:val="auto"/>
        </w:rPr>
      </w:pPr>
      <w:r w:rsidRPr="00CC27E6">
        <w:rPr>
          <w:rStyle w:val="fontstyle01"/>
          <w:rFonts w:hint="default"/>
          <w:color w:val="auto"/>
        </w:rPr>
        <w:t>项目获授权国家发明专利36项，软件著作权2项，SCI论文35篇。项目</w:t>
      </w:r>
      <w:r w:rsidRPr="00CC27E6">
        <w:rPr>
          <w:rFonts w:ascii="宋体" w:hAnsi="宋体"/>
          <w:sz w:val="24"/>
        </w:rPr>
        <w:t>成果在</w:t>
      </w:r>
      <w:r w:rsidR="00380592">
        <w:rPr>
          <w:rFonts w:ascii="宋体" w:hAnsi="宋体" w:hint="eastAsia"/>
          <w:sz w:val="24"/>
        </w:rPr>
        <w:t>平煤神马、</w:t>
      </w:r>
      <w:r w:rsidRPr="00CC27E6">
        <w:rPr>
          <w:rFonts w:ascii="宋体" w:hAnsi="宋体" w:hint="eastAsia"/>
          <w:sz w:val="24"/>
        </w:rPr>
        <w:t>中国</w:t>
      </w:r>
      <w:r w:rsidRPr="00CC27E6">
        <w:rPr>
          <w:rFonts w:ascii="宋体" w:hAnsi="宋体"/>
          <w:sz w:val="24"/>
        </w:rPr>
        <w:t>五冶集团、瑞泰</w:t>
      </w:r>
      <w:r w:rsidRPr="00CC27E6">
        <w:rPr>
          <w:rFonts w:ascii="宋体" w:hAnsi="宋体" w:hint="eastAsia"/>
          <w:sz w:val="24"/>
        </w:rPr>
        <w:t>马钢</w:t>
      </w:r>
      <w:r w:rsidRPr="00CC27E6">
        <w:rPr>
          <w:rFonts w:ascii="宋体" w:hAnsi="宋体"/>
          <w:sz w:val="24"/>
        </w:rPr>
        <w:t>、</w:t>
      </w:r>
      <w:r w:rsidRPr="00CC27E6">
        <w:rPr>
          <w:rFonts w:ascii="宋体" w:hAnsi="宋体" w:hint="eastAsia"/>
          <w:sz w:val="24"/>
        </w:rPr>
        <w:t>云南</w:t>
      </w:r>
      <w:r w:rsidRPr="00CC27E6">
        <w:rPr>
          <w:rFonts w:ascii="宋体" w:hAnsi="宋体"/>
          <w:sz w:val="24"/>
        </w:rPr>
        <w:t>濮耐</w:t>
      </w:r>
      <w:r w:rsidRPr="00CC27E6">
        <w:rPr>
          <w:rFonts w:ascii="宋体" w:hAnsi="宋体" w:hint="eastAsia"/>
          <w:sz w:val="24"/>
        </w:rPr>
        <w:t>昆钢</w:t>
      </w:r>
      <w:r w:rsidRPr="00CC27E6">
        <w:rPr>
          <w:rFonts w:ascii="宋体" w:hAnsi="宋体"/>
          <w:sz w:val="24"/>
        </w:rPr>
        <w:t>等上市公司和大中型企业实施转化，应用于宝武集团、华菱集团、山钢集团等大型钢铁企业，</w:t>
      </w:r>
      <w:r w:rsidRPr="00CC27E6">
        <w:rPr>
          <w:rFonts w:ascii="宋体" w:hAnsi="宋体" w:hint="eastAsia"/>
          <w:sz w:val="24"/>
        </w:rPr>
        <w:t>钢包钢液温降减小5℃，加热炉烟气排放温度降低3</w:t>
      </w:r>
      <w:r w:rsidRPr="00CC27E6">
        <w:rPr>
          <w:rFonts w:ascii="宋体" w:hAnsi="宋体"/>
          <w:sz w:val="24"/>
        </w:rPr>
        <w:t>0</w:t>
      </w:r>
      <w:r w:rsidRPr="00CC27E6">
        <w:rPr>
          <w:rFonts w:ascii="宋体" w:hAnsi="宋体" w:hint="eastAsia"/>
          <w:sz w:val="24"/>
        </w:rPr>
        <w:t>℃，</w:t>
      </w:r>
      <w:r w:rsidRPr="00CC27E6">
        <w:rPr>
          <w:rFonts w:ascii="宋体" w:hAnsi="宋体"/>
          <w:sz w:val="24"/>
        </w:rPr>
        <w:t>实现了高温工业炉衬的被动控温和近“零”热损从“0”到“1”的突破，</w:t>
      </w:r>
      <w:r w:rsidRPr="00CC27E6">
        <w:rPr>
          <w:rStyle w:val="fontstyle01"/>
          <w:rFonts w:hint="default"/>
          <w:color w:val="auto"/>
        </w:rPr>
        <w:t>目前全球范围内尚</w:t>
      </w:r>
      <w:r w:rsidRPr="00CC27E6">
        <w:rPr>
          <w:rFonts w:ascii="宋体" w:hAnsi="宋体"/>
          <w:sz w:val="24"/>
        </w:rPr>
        <w:t>无同类解决方案。</w:t>
      </w:r>
      <w:r w:rsidRPr="00CC27E6">
        <w:rPr>
          <w:rStyle w:val="fontstyle01"/>
          <w:rFonts w:hint="default"/>
          <w:color w:val="auto"/>
        </w:rPr>
        <w:t>项目成果促进耐火材料产品结构转型升级和性能提升，推动了我国耐火材料工业跨越式发展，支撑了高温工业产品质量提升与节能减排。</w:t>
      </w:r>
    </w:p>
    <w:p w14:paraId="66529362" w14:textId="77777777" w:rsidR="008C772D" w:rsidRPr="008C772D" w:rsidRDefault="008C772D" w:rsidP="00D062E6">
      <w:pPr>
        <w:snapToGrid w:val="0"/>
        <w:ind w:firstLineChars="200" w:firstLine="480"/>
        <w:rPr>
          <w:rFonts w:eastAsiaTheme="minorEastAsia"/>
          <w:sz w:val="24"/>
        </w:rPr>
      </w:pPr>
    </w:p>
    <w:p w14:paraId="009C1A2B" w14:textId="4A57B554" w:rsidR="00664A76" w:rsidRPr="00943AE1" w:rsidRDefault="00D062E6" w:rsidP="00E50065">
      <w:pPr>
        <w:spacing w:line="276" w:lineRule="auto"/>
        <w:rPr>
          <w:rFonts w:eastAsiaTheme="minorEastAsia"/>
          <w:b/>
          <w:sz w:val="24"/>
        </w:rPr>
      </w:pPr>
      <w:r w:rsidRPr="00943AE1">
        <w:rPr>
          <w:rFonts w:eastAsiaTheme="minorEastAsia"/>
          <w:b/>
          <w:sz w:val="24"/>
        </w:rPr>
        <w:lastRenderedPageBreak/>
        <w:t>六</w:t>
      </w:r>
      <w:r w:rsidR="00E90D5E" w:rsidRPr="00943AE1">
        <w:rPr>
          <w:rFonts w:eastAsiaTheme="minorEastAsia"/>
          <w:b/>
          <w:sz w:val="24"/>
        </w:rPr>
        <w:t>、</w:t>
      </w:r>
      <w:r w:rsidR="00677DFC" w:rsidRPr="00943AE1">
        <w:rPr>
          <w:rFonts w:eastAsiaTheme="minorEastAsia"/>
          <w:b/>
          <w:sz w:val="24"/>
        </w:rPr>
        <w:t>知识产权情况</w:t>
      </w:r>
    </w:p>
    <w:p w14:paraId="0E0EFC22" w14:textId="48D4E605" w:rsidR="00367DC0" w:rsidRPr="00943AE1" w:rsidRDefault="00677DFC" w:rsidP="00677DFC">
      <w:pPr>
        <w:spacing w:line="276" w:lineRule="auto"/>
        <w:jc w:val="left"/>
        <w:rPr>
          <w:rFonts w:eastAsiaTheme="minorEastAsia"/>
          <w:bCs/>
          <w:sz w:val="24"/>
        </w:rPr>
      </w:pPr>
      <w:bookmarkStart w:id="2" w:name="OLE_LINK61"/>
      <w:r w:rsidRPr="00943AE1">
        <w:rPr>
          <w:rFonts w:eastAsiaTheme="minorEastAsia"/>
          <w:bCs/>
          <w:sz w:val="24"/>
        </w:rPr>
        <w:t>1</w:t>
      </w:r>
      <w:r w:rsidRPr="00943AE1">
        <w:rPr>
          <w:rFonts w:eastAsiaTheme="minorEastAsia"/>
          <w:bCs/>
          <w:sz w:val="24"/>
        </w:rPr>
        <w:t>、论文情况</w:t>
      </w:r>
      <w:bookmarkEnd w:id="2"/>
    </w:p>
    <w:tbl>
      <w:tblPr>
        <w:tblStyle w:val="a8"/>
        <w:tblW w:w="0" w:type="auto"/>
        <w:tblLook w:val="04A0" w:firstRow="1" w:lastRow="0" w:firstColumn="1" w:lastColumn="0" w:noHBand="0" w:noVBand="1"/>
      </w:tblPr>
      <w:tblGrid>
        <w:gridCol w:w="530"/>
        <w:gridCol w:w="5419"/>
        <w:gridCol w:w="2886"/>
      </w:tblGrid>
      <w:tr w:rsidR="007F4689" w14:paraId="68937B79" w14:textId="77777777" w:rsidTr="00455C30">
        <w:tc>
          <w:tcPr>
            <w:tcW w:w="530" w:type="dxa"/>
            <w:vAlign w:val="center"/>
          </w:tcPr>
          <w:p w14:paraId="53FF0354" w14:textId="1457A237" w:rsidR="007F4689" w:rsidRPr="00943AE1" w:rsidRDefault="007F4689" w:rsidP="00943AE1">
            <w:pPr>
              <w:rPr>
                <w:sz w:val="24"/>
              </w:rPr>
            </w:pPr>
            <w:r w:rsidRPr="00943AE1">
              <w:rPr>
                <w:sz w:val="24"/>
              </w:rPr>
              <w:t>1</w:t>
            </w:r>
          </w:p>
        </w:tc>
        <w:tc>
          <w:tcPr>
            <w:tcW w:w="5419" w:type="dxa"/>
            <w:vAlign w:val="center"/>
          </w:tcPr>
          <w:p w14:paraId="792F8C26" w14:textId="5650CF96" w:rsidR="007F4689" w:rsidRPr="00943AE1" w:rsidRDefault="00483963" w:rsidP="00943AE1">
            <w:pPr>
              <w:rPr>
                <w:sz w:val="24"/>
              </w:rPr>
            </w:pPr>
            <w:r>
              <w:rPr>
                <w:rFonts w:ascii="Arial" w:hAnsi="Arial" w:cs="Arial"/>
                <w:color w:val="000000"/>
                <w:szCs w:val="21"/>
              </w:rPr>
              <w:t>Near zero thermal performance loss of Al-Si microcapsules with fibers network embedded Al2O3/AlN shell</w:t>
            </w:r>
          </w:p>
        </w:tc>
        <w:tc>
          <w:tcPr>
            <w:tcW w:w="2886" w:type="dxa"/>
            <w:vAlign w:val="center"/>
          </w:tcPr>
          <w:p w14:paraId="30207774" w14:textId="7C11E054" w:rsidR="007F4689" w:rsidRPr="00943AE1" w:rsidRDefault="00483963" w:rsidP="00943AE1">
            <w:pPr>
              <w:rPr>
                <w:sz w:val="24"/>
              </w:rPr>
            </w:pPr>
            <w:r>
              <w:rPr>
                <w:rFonts w:ascii="Arial" w:hAnsi="Arial" w:cs="Arial"/>
                <w:color w:val="000000"/>
                <w:szCs w:val="21"/>
              </w:rPr>
              <w:t>Journal of Materials Science &amp; Technology 176 (2024) 48-56.</w:t>
            </w:r>
          </w:p>
        </w:tc>
      </w:tr>
      <w:tr w:rsidR="007F4689" w14:paraId="482CC8A0" w14:textId="77777777" w:rsidTr="00455C30">
        <w:tc>
          <w:tcPr>
            <w:tcW w:w="530" w:type="dxa"/>
            <w:vAlign w:val="center"/>
          </w:tcPr>
          <w:p w14:paraId="7CF4C518" w14:textId="00F6E709" w:rsidR="007F4689" w:rsidRPr="00943AE1" w:rsidRDefault="007F4689" w:rsidP="00943AE1">
            <w:pPr>
              <w:rPr>
                <w:sz w:val="24"/>
              </w:rPr>
            </w:pPr>
            <w:r w:rsidRPr="00943AE1">
              <w:rPr>
                <w:sz w:val="24"/>
              </w:rPr>
              <w:t>2</w:t>
            </w:r>
          </w:p>
        </w:tc>
        <w:tc>
          <w:tcPr>
            <w:tcW w:w="5419" w:type="dxa"/>
            <w:vAlign w:val="center"/>
          </w:tcPr>
          <w:p w14:paraId="553A1863" w14:textId="31E20823" w:rsidR="007F4689" w:rsidRPr="00943AE1" w:rsidRDefault="00483963" w:rsidP="00943AE1">
            <w:pPr>
              <w:rPr>
                <w:sz w:val="24"/>
              </w:rPr>
            </w:pPr>
            <w:r>
              <w:rPr>
                <w:rFonts w:ascii="Arial" w:hAnsi="Arial" w:cs="Arial"/>
                <w:color w:val="000000"/>
                <w:szCs w:val="21"/>
              </w:rPr>
              <w:t>Microencapsulation of Al-Si-Fe alloys for high-temperature thermal storage with excellent thermal cycling performance</w:t>
            </w:r>
          </w:p>
        </w:tc>
        <w:tc>
          <w:tcPr>
            <w:tcW w:w="2886" w:type="dxa"/>
            <w:vAlign w:val="center"/>
          </w:tcPr>
          <w:p w14:paraId="30C672BF" w14:textId="35AC6964" w:rsidR="007F4689" w:rsidRPr="00943AE1" w:rsidRDefault="00483963" w:rsidP="00943AE1">
            <w:pPr>
              <w:rPr>
                <w:sz w:val="24"/>
              </w:rPr>
            </w:pPr>
            <w:r>
              <w:rPr>
                <w:rFonts w:ascii="Arial" w:hAnsi="Arial" w:cs="Arial"/>
                <w:color w:val="000000"/>
                <w:szCs w:val="21"/>
              </w:rPr>
              <w:t>Chemical Engineering Journal 485 (2024) 150119.</w:t>
            </w:r>
          </w:p>
        </w:tc>
      </w:tr>
      <w:tr w:rsidR="007F4689" w14:paraId="5FA13ECC" w14:textId="77777777" w:rsidTr="00455C30">
        <w:tc>
          <w:tcPr>
            <w:tcW w:w="530" w:type="dxa"/>
            <w:vAlign w:val="center"/>
          </w:tcPr>
          <w:p w14:paraId="791987A6" w14:textId="1B09E996" w:rsidR="007F4689" w:rsidRPr="00943AE1" w:rsidRDefault="007F4689" w:rsidP="00943AE1">
            <w:pPr>
              <w:rPr>
                <w:sz w:val="24"/>
              </w:rPr>
            </w:pPr>
            <w:r w:rsidRPr="00943AE1">
              <w:rPr>
                <w:sz w:val="24"/>
              </w:rPr>
              <w:t>3</w:t>
            </w:r>
          </w:p>
        </w:tc>
        <w:tc>
          <w:tcPr>
            <w:tcW w:w="5419" w:type="dxa"/>
            <w:vAlign w:val="center"/>
          </w:tcPr>
          <w:p w14:paraId="6375F03A" w14:textId="0BE79066" w:rsidR="007F4689" w:rsidRPr="00943AE1" w:rsidRDefault="00483963" w:rsidP="00943AE1">
            <w:pPr>
              <w:rPr>
                <w:sz w:val="24"/>
              </w:rPr>
            </w:pPr>
            <w:r>
              <w:rPr>
                <w:rFonts w:ascii="Arial" w:hAnsi="Arial" w:cs="Arial"/>
                <w:color w:val="000000"/>
                <w:szCs w:val="21"/>
              </w:rPr>
              <w:t>Processing and properties of Al-Si microcapsules with a biomimetic-corrugated structure and corundum-mullite composite shell</w:t>
            </w:r>
          </w:p>
        </w:tc>
        <w:tc>
          <w:tcPr>
            <w:tcW w:w="2886" w:type="dxa"/>
            <w:vAlign w:val="center"/>
          </w:tcPr>
          <w:p w14:paraId="3E8DC3E7" w14:textId="35C6448B" w:rsidR="007F4689" w:rsidRPr="00483963" w:rsidRDefault="00483963" w:rsidP="00943AE1">
            <w:pPr>
              <w:rPr>
                <w:rFonts w:ascii="Arial" w:hAnsi="Arial" w:cs="Arial"/>
                <w:color w:val="000000"/>
                <w:szCs w:val="21"/>
              </w:rPr>
            </w:pPr>
            <w:bookmarkStart w:id="3" w:name="_Hlk197882586"/>
            <w:r w:rsidRPr="00483963">
              <w:rPr>
                <w:rFonts w:ascii="Arial" w:hAnsi="Arial" w:cs="Arial"/>
                <w:color w:val="000000"/>
                <w:szCs w:val="21"/>
              </w:rPr>
              <w:t>Journal of Materiomics 11 (2025) 100906</w:t>
            </w:r>
            <w:bookmarkEnd w:id="3"/>
          </w:p>
        </w:tc>
      </w:tr>
      <w:tr w:rsidR="007F4689" w14:paraId="7F22777B" w14:textId="77777777" w:rsidTr="00455C30">
        <w:tc>
          <w:tcPr>
            <w:tcW w:w="530" w:type="dxa"/>
            <w:vAlign w:val="center"/>
          </w:tcPr>
          <w:p w14:paraId="47F2F5B2" w14:textId="6652E480" w:rsidR="007F4689" w:rsidRPr="00943AE1" w:rsidRDefault="007F4689" w:rsidP="00943AE1">
            <w:pPr>
              <w:rPr>
                <w:sz w:val="24"/>
              </w:rPr>
            </w:pPr>
            <w:r w:rsidRPr="00943AE1">
              <w:rPr>
                <w:sz w:val="24"/>
              </w:rPr>
              <w:t>4</w:t>
            </w:r>
          </w:p>
        </w:tc>
        <w:tc>
          <w:tcPr>
            <w:tcW w:w="5419" w:type="dxa"/>
            <w:vAlign w:val="center"/>
          </w:tcPr>
          <w:p w14:paraId="4EC8827B" w14:textId="57E9D73B" w:rsidR="007F4689" w:rsidRPr="00943AE1" w:rsidRDefault="00483963" w:rsidP="00943AE1">
            <w:pPr>
              <w:rPr>
                <w:sz w:val="24"/>
              </w:rPr>
            </w:pPr>
            <w:r>
              <w:rPr>
                <w:color w:val="000000"/>
              </w:rPr>
              <w:t>Macro-encapsulation of metal balls prepared by waste cans in ceramic capsules with an in-situ formation reserved space</w:t>
            </w:r>
          </w:p>
        </w:tc>
        <w:tc>
          <w:tcPr>
            <w:tcW w:w="2886" w:type="dxa"/>
            <w:vAlign w:val="center"/>
          </w:tcPr>
          <w:p w14:paraId="7D429A32" w14:textId="13BEC670" w:rsidR="007F4689" w:rsidRPr="00483963" w:rsidRDefault="00483963" w:rsidP="00943AE1">
            <w:pPr>
              <w:rPr>
                <w:rFonts w:ascii="Arial" w:hAnsi="Arial" w:cs="Arial"/>
                <w:color w:val="000000"/>
                <w:szCs w:val="21"/>
              </w:rPr>
            </w:pPr>
            <w:r w:rsidRPr="00483963">
              <w:rPr>
                <w:rFonts w:ascii="Arial" w:hAnsi="Arial" w:cs="Arial"/>
                <w:color w:val="000000"/>
                <w:szCs w:val="21"/>
              </w:rPr>
              <w:t>Ceramics International 49 (2023) 17690–17698</w:t>
            </w:r>
          </w:p>
        </w:tc>
      </w:tr>
      <w:tr w:rsidR="007F4689" w14:paraId="3BF6D3CB" w14:textId="77777777" w:rsidTr="00455C30">
        <w:tc>
          <w:tcPr>
            <w:tcW w:w="530" w:type="dxa"/>
            <w:vAlign w:val="center"/>
          </w:tcPr>
          <w:p w14:paraId="684EABAF" w14:textId="1514F302" w:rsidR="007F4689" w:rsidRPr="00943AE1" w:rsidRDefault="007F4689" w:rsidP="00943AE1">
            <w:pPr>
              <w:rPr>
                <w:sz w:val="24"/>
              </w:rPr>
            </w:pPr>
            <w:r w:rsidRPr="00943AE1">
              <w:rPr>
                <w:sz w:val="24"/>
              </w:rPr>
              <w:t>5</w:t>
            </w:r>
          </w:p>
        </w:tc>
        <w:tc>
          <w:tcPr>
            <w:tcW w:w="5419" w:type="dxa"/>
            <w:vAlign w:val="center"/>
          </w:tcPr>
          <w:p w14:paraId="2D1D381C" w14:textId="1D2D012B" w:rsidR="007F4689" w:rsidRPr="00943AE1" w:rsidRDefault="00483963" w:rsidP="00943AE1">
            <w:pPr>
              <w:rPr>
                <w:sz w:val="24"/>
              </w:rPr>
            </w:pPr>
            <w:r>
              <w:rPr>
                <w:color w:val="000000"/>
              </w:rPr>
              <w:t>Application of copper slags in encapsulating high temperature phase change thermal storage particles</w:t>
            </w:r>
          </w:p>
        </w:tc>
        <w:tc>
          <w:tcPr>
            <w:tcW w:w="2886" w:type="dxa"/>
            <w:vAlign w:val="center"/>
          </w:tcPr>
          <w:p w14:paraId="54FE545A" w14:textId="6B461C12" w:rsidR="007F4689" w:rsidRPr="00943AE1" w:rsidRDefault="00483963" w:rsidP="00943AE1">
            <w:pPr>
              <w:rPr>
                <w:sz w:val="24"/>
              </w:rPr>
            </w:pPr>
            <w:r>
              <w:rPr>
                <w:color w:val="000000"/>
              </w:rPr>
              <w:t>Solar Energy Materials and Solar Cells, </w:t>
            </w:r>
            <w:r>
              <w:rPr>
                <w:color w:val="222222"/>
                <w:shd w:val="clear" w:color="auto" w:fill="FFFFFF"/>
              </w:rPr>
              <w:t>2023, 254: 112257 </w:t>
            </w:r>
          </w:p>
        </w:tc>
      </w:tr>
      <w:tr w:rsidR="007F4689" w14:paraId="4E3B1074" w14:textId="77777777" w:rsidTr="00455C30">
        <w:tc>
          <w:tcPr>
            <w:tcW w:w="530" w:type="dxa"/>
            <w:vAlign w:val="center"/>
          </w:tcPr>
          <w:p w14:paraId="21C09FAA" w14:textId="5FBB501E" w:rsidR="007F4689" w:rsidRPr="00943AE1" w:rsidRDefault="007F4689" w:rsidP="00943AE1">
            <w:pPr>
              <w:rPr>
                <w:sz w:val="24"/>
              </w:rPr>
            </w:pPr>
            <w:r w:rsidRPr="00943AE1">
              <w:rPr>
                <w:sz w:val="24"/>
              </w:rPr>
              <w:t>6</w:t>
            </w:r>
          </w:p>
        </w:tc>
        <w:tc>
          <w:tcPr>
            <w:tcW w:w="5419" w:type="dxa"/>
            <w:vAlign w:val="center"/>
          </w:tcPr>
          <w:p w14:paraId="75B9FC4B" w14:textId="2211FAC2" w:rsidR="007F4689" w:rsidRPr="00943AE1" w:rsidRDefault="00483963" w:rsidP="00943AE1">
            <w:pPr>
              <w:rPr>
                <w:sz w:val="24"/>
              </w:rPr>
            </w:pPr>
            <w:r>
              <w:rPr>
                <w:rFonts w:ascii="Arial" w:hAnsi="Arial" w:cs="Arial"/>
                <w:color w:val="000000"/>
                <w:szCs w:val="21"/>
              </w:rPr>
              <w:t>Numerical Simulation of heat transfer for Al-Si@Al2O3 composite phase change heat storage particles</w:t>
            </w:r>
          </w:p>
        </w:tc>
        <w:tc>
          <w:tcPr>
            <w:tcW w:w="2886" w:type="dxa"/>
            <w:vAlign w:val="center"/>
          </w:tcPr>
          <w:p w14:paraId="7B10CAA5" w14:textId="11793773" w:rsidR="007F4689" w:rsidRPr="00943AE1" w:rsidRDefault="00483963" w:rsidP="00943AE1">
            <w:pPr>
              <w:rPr>
                <w:sz w:val="24"/>
              </w:rPr>
            </w:pPr>
            <w:r>
              <w:rPr>
                <w:rFonts w:ascii="Arial" w:hAnsi="Arial" w:cs="Arial"/>
                <w:color w:val="000000"/>
                <w:szCs w:val="21"/>
              </w:rPr>
              <w:t>Journal of Energy Storage ,</w:t>
            </w:r>
            <w:r>
              <w:rPr>
                <w:color w:val="222222"/>
                <w:shd w:val="clear" w:color="auto" w:fill="FFFFFF"/>
              </w:rPr>
              <w:t>2022, 52: 104953.</w:t>
            </w:r>
          </w:p>
        </w:tc>
      </w:tr>
      <w:tr w:rsidR="007F4689" w14:paraId="5648813A" w14:textId="77777777" w:rsidTr="00455C30">
        <w:tc>
          <w:tcPr>
            <w:tcW w:w="530" w:type="dxa"/>
            <w:vAlign w:val="center"/>
          </w:tcPr>
          <w:p w14:paraId="2A52CC23" w14:textId="2FFD782D" w:rsidR="007F4689" w:rsidRPr="00943AE1" w:rsidRDefault="007F4689" w:rsidP="00943AE1">
            <w:pPr>
              <w:rPr>
                <w:sz w:val="24"/>
              </w:rPr>
            </w:pPr>
            <w:r w:rsidRPr="00943AE1">
              <w:rPr>
                <w:sz w:val="24"/>
              </w:rPr>
              <w:t>7</w:t>
            </w:r>
          </w:p>
        </w:tc>
        <w:tc>
          <w:tcPr>
            <w:tcW w:w="5419" w:type="dxa"/>
            <w:vAlign w:val="center"/>
          </w:tcPr>
          <w:p w14:paraId="456E172F" w14:textId="560ADDF9" w:rsidR="007F4689" w:rsidRPr="00943AE1" w:rsidRDefault="00483963" w:rsidP="00943AE1">
            <w:pPr>
              <w:rPr>
                <w:sz w:val="24"/>
              </w:rPr>
            </w:pPr>
            <w:r>
              <w:rPr>
                <w:rFonts w:ascii="Arial" w:hAnsi="Arial" w:cs="Arial"/>
                <w:color w:val="000000"/>
                <w:szCs w:val="21"/>
              </w:rPr>
              <w:t> Improvements of properties of alumina-silica refractory castables by alumina-coated aluminum powders,</w:t>
            </w:r>
          </w:p>
        </w:tc>
        <w:tc>
          <w:tcPr>
            <w:tcW w:w="2886" w:type="dxa"/>
            <w:vAlign w:val="center"/>
          </w:tcPr>
          <w:p w14:paraId="2B7C2FF5" w14:textId="515BBA23" w:rsidR="007F4689" w:rsidRPr="00943AE1" w:rsidRDefault="00483963" w:rsidP="00943AE1">
            <w:pPr>
              <w:rPr>
                <w:sz w:val="24"/>
              </w:rPr>
            </w:pPr>
            <w:r>
              <w:rPr>
                <w:rFonts w:ascii="Arial" w:hAnsi="Arial" w:cs="Arial"/>
                <w:color w:val="000000"/>
                <w:szCs w:val="21"/>
              </w:rPr>
              <w:t>Journal of Alloys and Compounds, 2020, 832: 154925</w:t>
            </w:r>
          </w:p>
        </w:tc>
      </w:tr>
      <w:tr w:rsidR="007F4689" w14:paraId="74804150" w14:textId="77777777" w:rsidTr="00455C30">
        <w:tc>
          <w:tcPr>
            <w:tcW w:w="530" w:type="dxa"/>
            <w:vAlign w:val="center"/>
          </w:tcPr>
          <w:p w14:paraId="1F96BA73" w14:textId="29F811B1" w:rsidR="007F4689" w:rsidRPr="00943AE1" w:rsidRDefault="007F4689" w:rsidP="00943AE1">
            <w:pPr>
              <w:rPr>
                <w:sz w:val="24"/>
              </w:rPr>
            </w:pPr>
            <w:r w:rsidRPr="00943AE1">
              <w:rPr>
                <w:sz w:val="24"/>
              </w:rPr>
              <w:t>8</w:t>
            </w:r>
          </w:p>
        </w:tc>
        <w:tc>
          <w:tcPr>
            <w:tcW w:w="5419" w:type="dxa"/>
            <w:vAlign w:val="center"/>
          </w:tcPr>
          <w:p w14:paraId="747B85D2" w14:textId="45C837E1" w:rsidR="007F4689" w:rsidRPr="00943AE1" w:rsidRDefault="00455C30" w:rsidP="00943AE1">
            <w:pPr>
              <w:rPr>
                <w:sz w:val="24"/>
              </w:rPr>
            </w:pPr>
            <w:r>
              <w:rPr>
                <w:rFonts w:ascii="Arial" w:hAnsi="Arial" w:cs="Arial"/>
                <w:color w:val="000000"/>
                <w:szCs w:val="21"/>
              </w:rPr>
              <w:t>Preparation and characterization of a heat storage ceramic with Al-12 wt% Si as the phase change material</w:t>
            </w:r>
          </w:p>
        </w:tc>
        <w:tc>
          <w:tcPr>
            <w:tcW w:w="2886" w:type="dxa"/>
            <w:vAlign w:val="center"/>
          </w:tcPr>
          <w:p w14:paraId="41C9C465" w14:textId="3085FEFF" w:rsidR="007F4689" w:rsidRPr="00943AE1" w:rsidRDefault="00455C30" w:rsidP="00943AE1">
            <w:pPr>
              <w:rPr>
                <w:sz w:val="24"/>
              </w:rPr>
            </w:pPr>
            <w:r>
              <w:rPr>
                <w:rFonts w:ascii="Arial" w:hAnsi="Arial" w:cs="Arial"/>
                <w:color w:val="000000"/>
                <w:szCs w:val="21"/>
              </w:rPr>
              <w:t>Ceramics International, 46 (2020) 28042–28052</w:t>
            </w:r>
          </w:p>
        </w:tc>
      </w:tr>
      <w:tr w:rsidR="007F4689" w14:paraId="2ACF076D" w14:textId="77777777" w:rsidTr="00455C30">
        <w:tc>
          <w:tcPr>
            <w:tcW w:w="530" w:type="dxa"/>
            <w:vAlign w:val="center"/>
          </w:tcPr>
          <w:p w14:paraId="671714D2" w14:textId="2CCB87BF" w:rsidR="007F4689" w:rsidRPr="00943AE1" w:rsidRDefault="007F4689" w:rsidP="00943AE1">
            <w:pPr>
              <w:rPr>
                <w:sz w:val="24"/>
              </w:rPr>
            </w:pPr>
            <w:r w:rsidRPr="00943AE1">
              <w:rPr>
                <w:sz w:val="24"/>
              </w:rPr>
              <w:t>9</w:t>
            </w:r>
          </w:p>
        </w:tc>
        <w:tc>
          <w:tcPr>
            <w:tcW w:w="5419" w:type="dxa"/>
            <w:vAlign w:val="center"/>
          </w:tcPr>
          <w:p w14:paraId="7B86B751" w14:textId="2C40F6CF" w:rsidR="007F4689" w:rsidRPr="00943AE1" w:rsidRDefault="00455C30" w:rsidP="00943AE1">
            <w:pPr>
              <w:rPr>
                <w:sz w:val="24"/>
              </w:rPr>
            </w:pPr>
            <w:r>
              <w:rPr>
                <w:rFonts w:cs="Arial" w:hint="eastAsia"/>
                <w:color w:val="000000"/>
              </w:rPr>
              <w:t>原位生成多尺度增强相提高</w:t>
            </w:r>
            <w:r>
              <w:rPr>
                <w:color w:val="000000"/>
              </w:rPr>
              <w:t>Al</w:t>
            </w:r>
            <w:r>
              <w:rPr>
                <w:color w:val="000000"/>
                <w:vertAlign w:val="subscript"/>
              </w:rPr>
              <w:t>2</w:t>
            </w:r>
            <w:r>
              <w:rPr>
                <w:color w:val="000000"/>
              </w:rPr>
              <w:t>O</w:t>
            </w:r>
            <w:r>
              <w:rPr>
                <w:color w:val="000000"/>
                <w:vertAlign w:val="subscript"/>
              </w:rPr>
              <w:t>3</w:t>
            </w:r>
            <w:r>
              <w:rPr>
                <w:color w:val="000000"/>
              </w:rPr>
              <w:t>-SiC-C</w:t>
            </w:r>
            <w:r>
              <w:rPr>
                <w:rFonts w:cs="Arial" w:hint="eastAsia"/>
                <w:color w:val="000000"/>
              </w:rPr>
              <w:t>浇注料的性能</w:t>
            </w:r>
          </w:p>
        </w:tc>
        <w:tc>
          <w:tcPr>
            <w:tcW w:w="2886" w:type="dxa"/>
            <w:vAlign w:val="center"/>
          </w:tcPr>
          <w:p w14:paraId="7A33A85E" w14:textId="517543FC" w:rsidR="007F4689" w:rsidRPr="00943AE1" w:rsidRDefault="00455C30" w:rsidP="00943AE1">
            <w:pPr>
              <w:rPr>
                <w:sz w:val="24"/>
              </w:rPr>
            </w:pPr>
            <w:r>
              <w:rPr>
                <w:rFonts w:cs="Arial" w:hint="eastAsia"/>
                <w:color w:val="000000"/>
              </w:rPr>
              <w:t>钢铁研究学报</w:t>
            </w:r>
            <w:r>
              <w:rPr>
                <w:color w:val="000000"/>
              </w:rPr>
              <w:t>, 2022, 34(09): 1009-1014</w:t>
            </w:r>
          </w:p>
        </w:tc>
      </w:tr>
      <w:tr w:rsidR="007F4689" w14:paraId="4892CC85" w14:textId="77777777" w:rsidTr="00455C30">
        <w:tc>
          <w:tcPr>
            <w:tcW w:w="530" w:type="dxa"/>
            <w:vAlign w:val="center"/>
          </w:tcPr>
          <w:p w14:paraId="0ECECC0A" w14:textId="46E82A03" w:rsidR="007F4689" w:rsidRPr="00943AE1" w:rsidRDefault="007F4689" w:rsidP="00943AE1">
            <w:pPr>
              <w:rPr>
                <w:sz w:val="24"/>
              </w:rPr>
            </w:pPr>
            <w:r w:rsidRPr="00943AE1">
              <w:rPr>
                <w:sz w:val="24"/>
              </w:rPr>
              <w:t>10</w:t>
            </w:r>
          </w:p>
        </w:tc>
        <w:tc>
          <w:tcPr>
            <w:tcW w:w="5419" w:type="dxa"/>
            <w:vAlign w:val="center"/>
          </w:tcPr>
          <w:p w14:paraId="2E765840" w14:textId="31D09C04" w:rsidR="007F4689" w:rsidRPr="00943AE1" w:rsidRDefault="00455C30" w:rsidP="00943AE1">
            <w:pPr>
              <w:rPr>
                <w:sz w:val="24"/>
              </w:rPr>
            </w:pPr>
            <w:r w:rsidRPr="002C6E28">
              <w:rPr>
                <w:rFonts w:ascii="宋体" w:hAnsi="宋体" w:cs="Arial" w:hint="eastAsia"/>
                <w:color w:val="000000"/>
                <w:sz w:val="24"/>
              </w:rPr>
              <w:t>相变蓄热蜂窝体传热行为数值模拟研究</w:t>
            </w:r>
          </w:p>
        </w:tc>
        <w:tc>
          <w:tcPr>
            <w:tcW w:w="2886" w:type="dxa"/>
            <w:vAlign w:val="center"/>
          </w:tcPr>
          <w:p w14:paraId="0D246712" w14:textId="1E0F2A61" w:rsidR="007F4689" w:rsidRPr="00943AE1" w:rsidRDefault="00455C30" w:rsidP="00943AE1">
            <w:pPr>
              <w:rPr>
                <w:sz w:val="24"/>
              </w:rPr>
            </w:pPr>
            <w:r w:rsidRPr="002C6E28">
              <w:rPr>
                <w:rFonts w:cs="Arial" w:hint="eastAsia"/>
                <w:color w:val="000000"/>
                <w:sz w:val="24"/>
              </w:rPr>
              <w:t>工程热物理学报</w:t>
            </w:r>
            <w:r w:rsidRPr="002C6E28">
              <w:rPr>
                <w:rFonts w:cs="Arial" w:hint="eastAsia"/>
                <w:color w:val="000000"/>
                <w:sz w:val="24"/>
              </w:rPr>
              <w:t>,</w:t>
            </w:r>
            <w:r w:rsidRPr="002C6E28">
              <w:rPr>
                <w:rFonts w:cs="Arial"/>
                <w:color w:val="000000"/>
                <w:sz w:val="24"/>
              </w:rPr>
              <w:t>2023,44(12):3372-3378</w:t>
            </w:r>
          </w:p>
        </w:tc>
      </w:tr>
    </w:tbl>
    <w:p w14:paraId="0669C890" w14:textId="77777777" w:rsidR="00325404" w:rsidRDefault="00325404" w:rsidP="00325404">
      <w:pPr>
        <w:spacing w:line="276" w:lineRule="auto"/>
        <w:rPr>
          <w:rFonts w:eastAsia="方正仿宋_GBK"/>
          <w:b/>
          <w:sz w:val="24"/>
        </w:rPr>
      </w:pPr>
    </w:p>
    <w:p w14:paraId="5FDB7F64" w14:textId="7DE40502" w:rsidR="00325404" w:rsidRDefault="00325404" w:rsidP="00325404">
      <w:pPr>
        <w:spacing w:line="276" w:lineRule="auto"/>
        <w:rPr>
          <w:rFonts w:eastAsia="方正仿宋_GBK"/>
          <w:b/>
          <w:sz w:val="24"/>
        </w:rPr>
      </w:pPr>
      <w:r>
        <w:rPr>
          <w:rFonts w:eastAsiaTheme="minorEastAsia" w:hint="eastAsia"/>
          <w:bCs/>
          <w:sz w:val="24"/>
        </w:rPr>
        <w:t>2</w:t>
      </w:r>
      <w:r w:rsidRPr="00943AE1">
        <w:rPr>
          <w:rFonts w:eastAsiaTheme="minorEastAsia"/>
          <w:bCs/>
          <w:sz w:val="24"/>
        </w:rPr>
        <w:t>、</w:t>
      </w:r>
      <w:r>
        <w:rPr>
          <w:rFonts w:eastAsiaTheme="minorEastAsia" w:hint="eastAsia"/>
          <w:bCs/>
          <w:sz w:val="24"/>
        </w:rPr>
        <w:t>专利</w:t>
      </w:r>
      <w:r w:rsidRPr="00943AE1">
        <w:rPr>
          <w:rFonts w:eastAsiaTheme="minorEastAsia"/>
          <w:bCs/>
          <w:sz w:val="24"/>
        </w:rPr>
        <w:t>情况</w:t>
      </w:r>
    </w:p>
    <w:tbl>
      <w:tblPr>
        <w:tblStyle w:val="a8"/>
        <w:tblW w:w="0" w:type="auto"/>
        <w:tblLook w:val="04A0" w:firstRow="1" w:lastRow="0" w:firstColumn="1" w:lastColumn="0" w:noHBand="0" w:noVBand="1"/>
      </w:tblPr>
      <w:tblGrid>
        <w:gridCol w:w="531"/>
        <w:gridCol w:w="5621"/>
        <w:gridCol w:w="2683"/>
      </w:tblGrid>
      <w:tr w:rsidR="00F923D0" w14:paraId="2A4AE47D" w14:textId="77777777" w:rsidTr="005C17BE">
        <w:tc>
          <w:tcPr>
            <w:tcW w:w="534" w:type="dxa"/>
            <w:vAlign w:val="center"/>
          </w:tcPr>
          <w:p w14:paraId="4BD23DC5" w14:textId="77777777" w:rsidR="00F923D0" w:rsidRPr="00943AE1" w:rsidRDefault="00F923D0" w:rsidP="00F923D0">
            <w:pPr>
              <w:rPr>
                <w:sz w:val="24"/>
              </w:rPr>
            </w:pPr>
            <w:r w:rsidRPr="00943AE1">
              <w:rPr>
                <w:sz w:val="24"/>
              </w:rPr>
              <w:t>1</w:t>
            </w:r>
          </w:p>
        </w:tc>
        <w:tc>
          <w:tcPr>
            <w:tcW w:w="5811" w:type="dxa"/>
            <w:vAlign w:val="center"/>
          </w:tcPr>
          <w:p w14:paraId="5B988CC1" w14:textId="4140F2F0" w:rsidR="00F923D0" w:rsidRPr="00943AE1" w:rsidRDefault="00B8472C" w:rsidP="00F923D0">
            <w:pPr>
              <w:rPr>
                <w:sz w:val="24"/>
              </w:rPr>
            </w:pPr>
            <w:r w:rsidRPr="005B453A">
              <w:rPr>
                <w:rFonts w:eastAsia="仿宋" w:hint="eastAsia"/>
                <w:szCs w:val="21"/>
              </w:rPr>
              <w:t>一种具有纤维包覆的相变储热微胶囊及其制备方法</w:t>
            </w:r>
          </w:p>
        </w:tc>
        <w:tc>
          <w:tcPr>
            <w:tcW w:w="2716" w:type="dxa"/>
            <w:vAlign w:val="bottom"/>
          </w:tcPr>
          <w:p w14:paraId="065C9EF6" w14:textId="492CEB4F" w:rsidR="00F923D0" w:rsidRPr="00943AE1" w:rsidRDefault="00B8472C" w:rsidP="00F923D0">
            <w:pPr>
              <w:rPr>
                <w:sz w:val="24"/>
              </w:rPr>
            </w:pPr>
            <w:r w:rsidRPr="005B453A">
              <w:rPr>
                <w:rFonts w:eastAsia="仿宋"/>
                <w:szCs w:val="21"/>
              </w:rPr>
              <w:t>ZL 2022 1 0973865.0</w:t>
            </w:r>
          </w:p>
        </w:tc>
      </w:tr>
      <w:tr w:rsidR="00F923D0" w14:paraId="7FEA9FA2" w14:textId="77777777" w:rsidTr="005C17BE">
        <w:tc>
          <w:tcPr>
            <w:tcW w:w="534" w:type="dxa"/>
            <w:vAlign w:val="center"/>
          </w:tcPr>
          <w:p w14:paraId="162C4DD4" w14:textId="77777777" w:rsidR="00F923D0" w:rsidRPr="00943AE1" w:rsidRDefault="00F923D0" w:rsidP="00F923D0">
            <w:pPr>
              <w:rPr>
                <w:sz w:val="24"/>
              </w:rPr>
            </w:pPr>
            <w:r w:rsidRPr="00943AE1">
              <w:rPr>
                <w:sz w:val="24"/>
              </w:rPr>
              <w:t>2</w:t>
            </w:r>
          </w:p>
        </w:tc>
        <w:tc>
          <w:tcPr>
            <w:tcW w:w="5811" w:type="dxa"/>
            <w:vAlign w:val="center"/>
          </w:tcPr>
          <w:p w14:paraId="3CB27D41" w14:textId="10CB2F73" w:rsidR="00F923D0" w:rsidRPr="00943AE1" w:rsidRDefault="00B8472C" w:rsidP="00F923D0">
            <w:pPr>
              <w:rPr>
                <w:sz w:val="24"/>
              </w:rPr>
            </w:pPr>
            <w:r w:rsidRPr="0038368A">
              <w:rPr>
                <w:rFonts w:eastAsia="仿宋" w:hint="eastAsia"/>
                <w:szCs w:val="21"/>
              </w:rPr>
              <w:t>种用于热工设备衬里的耐火浇注料及其使用方法</w:t>
            </w:r>
          </w:p>
        </w:tc>
        <w:tc>
          <w:tcPr>
            <w:tcW w:w="2716" w:type="dxa"/>
            <w:vAlign w:val="bottom"/>
          </w:tcPr>
          <w:p w14:paraId="267C0C25" w14:textId="3B9215D0" w:rsidR="00F923D0" w:rsidRPr="00943AE1" w:rsidRDefault="00F923D0" w:rsidP="00F923D0">
            <w:pPr>
              <w:rPr>
                <w:sz w:val="24"/>
              </w:rPr>
            </w:pPr>
            <w:r>
              <w:rPr>
                <w:rFonts w:hint="eastAsia"/>
                <w:color w:val="000000"/>
              </w:rPr>
              <w:t>ZL201911234345.2</w:t>
            </w:r>
          </w:p>
        </w:tc>
      </w:tr>
      <w:tr w:rsidR="00F923D0" w14:paraId="5DECBFB0" w14:textId="77777777" w:rsidTr="005C17BE">
        <w:tc>
          <w:tcPr>
            <w:tcW w:w="534" w:type="dxa"/>
            <w:vAlign w:val="center"/>
          </w:tcPr>
          <w:p w14:paraId="66FB12E5" w14:textId="77777777" w:rsidR="00F923D0" w:rsidRPr="00943AE1" w:rsidRDefault="00F923D0" w:rsidP="00F923D0">
            <w:pPr>
              <w:rPr>
                <w:sz w:val="24"/>
              </w:rPr>
            </w:pPr>
            <w:r w:rsidRPr="00943AE1">
              <w:rPr>
                <w:sz w:val="24"/>
              </w:rPr>
              <w:t>3</w:t>
            </w:r>
          </w:p>
        </w:tc>
        <w:tc>
          <w:tcPr>
            <w:tcW w:w="5811" w:type="dxa"/>
            <w:vAlign w:val="center"/>
          </w:tcPr>
          <w:p w14:paraId="4910BD92" w14:textId="535FE159" w:rsidR="00F923D0" w:rsidRPr="00943AE1" w:rsidRDefault="00B8472C" w:rsidP="00F923D0">
            <w:pPr>
              <w:rPr>
                <w:sz w:val="24"/>
              </w:rPr>
            </w:pPr>
            <w:r w:rsidRPr="0040418D">
              <w:rPr>
                <w:rFonts w:eastAsia="仿宋"/>
                <w:szCs w:val="21"/>
              </w:rPr>
              <w:t>间歇式操作高温窑炉近零热损耐火材料衬体及其制备方法</w:t>
            </w:r>
          </w:p>
        </w:tc>
        <w:tc>
          <w:tcPr>
            <w:tcW w:w="2716" w:type="dxa"/>
            <w:vAlign w:val="bottom"/>
          </w:tcPr>
          <w:p w14:paraId="224576D6" w14:textId="1B67116E" w:rsidR="00F923D0" w:rsidRPr="00943AE1" w:rsidRDefault="00B8472C" w:rsidP="00F923D0">
            <w:pPr>
              <w:rPr>
                <w:sz w:val="24"/>
              </w:rPr>
            </w:pPr>
            <w:r w:rsidRPr="0038368A">
              <w:rPr>
                <w:szCs w:val="21"/>
              </w:rPr>
              <w:t>ZL202010</w:t>
            </w:r>
            <w:r>
              <w:rPr>
                <w:rFonts w:hint="eastAsia"/>
                <w:szCs w:val="21"/>
              </w:rPr>
              <w:t>065422.2</w:t>
            </w:r>
          </w:p>
        </w:tc>
      </w:tr>
      <w:tr w:rsidR="00F923D0" w14:paraId="1DF0C7A3" w14:textId="77777777" w:rsidTr="005C17BE">
        <w:tc>
          <w:tcPr>
            <w:tcW w:w="534" w:type="dxa"/>
            <w:vAlign w:val="center"/>
          </w:tcPr>
          <w:p w14:paraId="5E82BBDF" w14:textId="77777777" w:rsidR="00F923D0" w:rsidRPr="00943AE1" w:rsidRDefault="00F923D0" w:rsidP="00F923D0">
            <w:pPr>
              <w:rPr>
                <w:sz w:val="24"/>
              </w:rPr>
            </w:pPr>
            <w:r w:rsidRPr="00943AE1">
              <w:rPr>
                <w:sz w:val="24"/>
              </w:rPr>
              <w:t>4</w:t>
            </w:r>
          </w:p>
        </w:tc>
        <w:tc>
          <w:tcPr>
            <w:tcW w:w="5811" w:type="dxa"/>
            <w:vAlign w:val="center"/>
          </w:tcPr>
          <w:p w14:paraId="586E3A4B" w14:textId="72888E2B" w:rsidR="00F923D0" w:rsidRPr="00943AE1" w:rsidRDefault="00B8472C" w:rsidP="00F923D0">
            <w:pPr>
              <w:rPr>
                <w:sz w:val="24"/>
              </w:rPr>
            </w:pPr>
            <w:r w:rsidRPr="00515C9D">
              <w:rPr>
                <w:rFonts w:eastAsia="仿宋"/>
                <w:szCs w:val="21"/>
              </w:rPr>
              <w:t>一种热循环高效率相变蓄热材料及其制备方法</w:t>
            </w:r>
          </w:p>
        </w:tc>
        <w:tc>
          <w:tcPr>
            <w:tcW w:w="2716" w:type="dxa"/>
            <w:vAlign w:val="bottom"/>
          </w:tcPr>
          <w:p w14:paraId="17BF38BF" w14:textId="1408CC21" w:rsidR="00F923D0" w:rsidRPr="00943AE1" w:rsidRDefault="00B8472C" w:rsidP="00F923D0">
            <w:pPr>
              <w:rPr>
                <w:sz w:val="24"/>
              </w:rPr>
            </w:pPr>
            <w:r w:rsidRPr="00515C9D">
              <w:rPr>
                <w:rFonts w:eastAsia="仿宋"/>
                <w:szCs w:val="21"/>
              </w:rPr>
              <w:t>ZL202011</w:t>
            </w:r>
            <w:r>
              <w:rPr>
                <w:rFonts w:eastAsia="仿宋" w:hint="eastAsia"/>
                <w:szCs w:val="21"/>
              </w:rPr>
              <w:t>002795.1</w:t>
            </w:r>
          </w:p>
        </w:tc>
      </w:tr>
      <w:tr w:rsidR="00F923D0" w14:paraId="59F1C5D1" w14:textId="77777777" w:rsidTr="005C17BE">
        <w:tc>
          <w:tcPr>
            <w:tcW w:w="534" w:type="dxa"/>
            <w:vAlign w:val="center"/>
          </w:tcPr>
          <w:p w14:paraId="3927804C" w14:textId="77777777" w:rsidR="00F923D0" w:rsidRPr="00943AE1" w:rsidRDefault="00F923D0" w:rsidP="00F923D0">
            <w:pPr>
              <w:rPr>
                <w:sz w:val="24"/>
              </w:rPr>
            </w:pPr>
            <w:r w:rsidRPr="00943AE1">
              <w:rPr>
                <w:sz w:val="24"/>
              </w:rPr>
              <w:t>5</w:t>
            </w:r>
          </w:p>
        </w:tc>
        <w:tc>
          <w:tcPr>
            <w:tcW w:w="5811" w:type="dxa"/>
            <w:vAlign w:val="center"/>
          </w:tcPr>
          <w:p w14:paraId="3B71B369" w14:textId="4B373A5F" w:rsidR="00F923D0" w:rsidRPr="00943AE1" w:rsidRDefault="00B8472C" w:rsidP="00F923D0">
            <w:pPr>
              <w:rPr>
                <w:sz w:val="24"/>
              </w:rPr>
            </w:pPr>
            <w:r w:rsidRPr="0040418D">
              <w:rPr>
                <w:rFonts w:eastAsia="仿宋"/>
                <w:szCs w:val="21"/>
              </w:rPr>
              <w:t>一种复合晶须增强复合相变蓄热球及其制备方法</w:t>
            </w:r>
          </w:p>
        </w:tc>
        <w:tc>
          <w:tcPr>
            <w:tcW w:w="2716" w:type="dxa"/>
            <w:vAlign w:val="bottom"/>
          </w:tcPr>
          <w:p w14:paraId="13FC87C8" w14:textId="57DB9093" w:rsidR="00F923D0" w:rsidRPr="00943AE1" w:rsidRDefault="00B8472C" w:rsidP="00F923D0">
            <w:pPr>
              <w:rPr>
                <w:sz w:val="24"/>
              </w:rPr>
            </w:pPr>
            <w:r w:rsidRPr="00515C9D">
              <w:rPr>
                <w:rFonts w:eastAsia="仿宋"/>
                <w:szCs w:val="21"/>
              </w:rPr>
              <w:t>ZL202011583001.5</w:t>
            </w:r>
          </w:p>
        </w:tc>
      </w:tr>
      <w:tr w:rsidR="00F923D0" w14:paraId="07BE63C8" w14:textId="77777777" w:rsidTr="005C17BE">
        <w:tc>
          <w:tcPr>
            <w:tcW w:w="534" w:type="dxa"/>
            <w:vAlign w:val="center"/>
          </w:tcPr>
          <w:p w14:paraId="2B3ECBAD" w14:textId="77777777" w:rsidR="00F923D0" w:rsidRPr="00943AE1" w:rsidRDefault="00F923D0" w:rsidP="00F923D0">
            <w:pPr>
              <w:rPr>
                <w:sz w:val="24"/>
              </w:rPr>
            </w:pPr>
            <w:r w:rsidRPr="00943AE1">
              <w:rPr>
                <w:sz w:val="24"/>
              </w:rPr>
              <w:t>6</w:t>
            </w:r>
          </w:p>
        </w:tc>
        <w:tc>
          <w:tcPr>
            <w:tcW w:w="5811" w:type="dxa"/>
            <w:vAlign w:val="bottom"/>
          </w:tcPr>
          <w:p w14:paraId="23188324" w14:textId="4CA5410C" w:rsidR="00F923D0" w:rsidRPr="00943AE1" w:rsidRDefault="00B8472C" w:rsidP="00F923D0">
            <w:pPr>
              <w:rPr>
                <w:sz w:val="24"/>
              </w:rPr>
            </w:pPr>
            <w:r>
              <w:rPr>
                <w:rFonts w:eastAsia="仿宋" w:hint="eastAsia"/>
                <w:szCs w:val="21"/>
              </w:rPr>
              <w:t>一种合金</w:t>
            </w:r>
            <w:r>
              <w:rPr>
                <w:rFonts w:eastAsia="仿宋" w:hint="eastAsia"/>
                <w:szCs w:val="21"/>
              </w:rPr>
              <w:t>-</w:t>
            </w:r>
            <w:r>
              <w:rPr>
                <w:rFonts w:eastAsia="仿宋" w:hint="eastAsia"/>
                <w:szCs w:val="21"/>
              </w:rPr>
              <w:t>氧化物复相蓄热耐火材料及其制备方法</w:t>
            </w:r>
          </w:p>
        </w:tc>
        <w:tc>
          <w:tcPr>
            <w:tcW w:w="2716" w:type="dxa"/>
            <w:vAlign w:val="bottom"/>
          </w:tcPr>
          <w:p w14:paraId="7E6BC701" w14:textId="7B31A06C" w:rsidR="00F923D0" w:rsidRPr="00943AE1" w:rsidRDefault="00B8472C" w:rsidP="00F923D0">
            <w:pPr>
              <w:rPr>
                <w:sz w:val="24"/>
              </w:rPr>
            </w:pPr>
            <w:r>
              <w:rPr>
                <w:rFonts w:eastAsia="仿宋" w:hint="eastAsia"/>
                <w:szCs w:val="21"/>
              </w:rPr>
              <w:t>Z</w:t>
            </w:r>
            <w:r>
              <w:rPr>
                <w:rFonts w:eastAsia="仿宋"/>
                <w:szCs w:val="21"/>
              </w:rPr>
              <w:t>L201610687516.7</w:t>
            </w:r>
          </w:p>
        </w:tc>
      </w:tr>
      <w:tr w:rsidR="00F923D0" w14:paraId="64D1E162" w14:textId="77777777" w:rsidTr="005C17BE">
        <w:tc>
          <w:tcPr>
            <w:tcW w:w="534" w:type="dxa"/>
            <w:vAlign w:val="center"/>
          </w:tcPr>
          <w:p w14:paraId="2E06B138" w14:textId="77777777" w:rsidR="00F923D0" w:rsidRPr="00943AE1" w:rsidRDefault="00F923D0" w:rsidP="00F923D0">
            <w:pPr>
              <w:rPr>
                <w:sz w:val="24"/>
              </w:rPr>
            </w:pPr>
            <w:r w:rsidRPr="00943AE1">
              <w:rPr>
                <w:sz w:val="24"/>
              </w:rPr>
              <w:t>7</w:t>
            </w:r>
          </w:p>
        </w:tc>
        <w:tc>
          <w:tcPr>
            <w:tcW w:w="5811" w:type="dxa"/>
            <w:vAlign w:val="center"/>
          </w:tcPr>
          <w:p w14:paraId="51C988B6" w14:textId="320EE515" w:rsidR="00F923D0" w:rsidRPr="00943AE1" w:rsidRDefault="00CD5608" w:rsidP="00F923D0">
            <w:pPr>
              <w:rPr>
                <w:sz w:val="24"/>
              </w:rPr>
            </w:pPr>
            <w:r w:rsidRPr="00CD5608">
              <w:rPr>
                <w:rFonts w:hint="eastAsia"/>
                <w:color w:val="000000"/>
              </w:rPr>
              <w:t>一种用于热工设备衬里的耐火砖及其制备方法</w:t>
            </w:r>
          </w:p>
        </w:tc>
        <w:tc>
          <w:tcPr>
            <w:tcW w:w="2716" w:type="dxa"/>
            <w:vAlign w:val="bottom"/>
          </w:tcPr>
          <w:p w14:paraId="3B8E8004" w14:textId="527AE647" w:rsidR="00F923D0" w:rsidRPr="00943AE1" w:rsidRDefault="00CD5608" w:rsidP="00F923D0">
            <w:pPr>
              <w:rPr>
                <w:sz w:val="24"/>
              </w:rPr>
            </w:pPr>
            <w:r>
              <w:rPr>
                <w:rFonts w:ascii="黑体" w:eastAsia="黑体" w:hAnsi="黑体" w:hint="eastAsia"/>
                <w:color w:val="000000"/>
              </w:rPr>
              <w:t>ZL201610687513.3</w:t>
            </w:r>
          </w:p>
        </w:tc>
      </w:tr>
      <w:tr w:rsidR="00F923D0" w14:paraId="4F560ABD" w14:textId="77777777" w:rsidTr="005C17BE">
        <w:tc>
          <w:tcPr>
            <w:tcW w:w="534" w:type="dxa"/>
            <w:vAlign w:val="center"/>
          </w:tcPr>
          <w:p w14:paraId="62C054D3" w14:textId="77777777" w:rsidR="00F923D0" w:rsidRPr="00943AE1" w:rsidRDefault="00F923D0" w:rsidP="00F923D0">
            <w:pPr>
              <w:rPr>
                <w:sz w:val="24"/>
              </w:rPr>
            </w:pPr>
            <w:r w:rsidRPr="00943AE1">
              <w:rPr>
                <w:sz w:val="24"/>
              </w:rPr>
              <w:t>8</w:t>
            </w:r>
          </w:p>
        </w:tc>
        <w:tc>
          <w:tcPr>
            <w:tcW w:w="5811" w:type="dxa"/>
            <w:vAlign w:val="center"/>
          </w:tcPr>
          <w:p w14:paraId="078315E5" w14:textId="301F3D2B" w:rsidR="00F923D0" w:rsidRPr="00943AE1" w:rsidRDefault="00CD5608" w:rsidP="00F923D0">
            <w:pPr>
              <w:rPr>
                <w:sz w:val="24"/>
              </w:rPr>
            </w:pPr>
            <w:r w:rsidRPr="00CD5608">
              <w:rPr>
                <w:rFonts w:hint="eastAsia"/>
              </w:rPr>
              <w:t>一种合金</w:t>
            </w:r>
            <w:r w:rsidRPr="00CD5608">
              <w:rPr>
                <w:rFonts w:hint="eastAsia"/>
              </w:rPr>
              <w:t>-</w:t>
            </w:r>
            <w:r w:rsidRPr="00CD5608">
              <w:rPr>
                <w:rFonts w:hint="eastAsia"/>
              </w:rPr>
              <w:t>氧化物复相蓄热耐火材料</w:t>
            </w:r>
            <w:r>
              <w:rPr>
                <w:rFonts w:hint="eastAsia"/>
              </w:rPr>
              <w:t>及其制备方法</w:t>
            </w:r>
          </w:p>
        </w:tc>
        <w:tc>
          <w:tcPr>
            <w:tcW w:w="2716" w:type="dxa"/>
            <w:vAlign w:val="bottom"/>
          </w:tcPr>
          <w:p w14:paraId="4AEBB39A" w14:textId="6232610B" w:rsidR="00F923D0" w:rsidRPr="00943AE1" w:rsidRDefault="00CD5608" w:rsidP="00F923D0">
            <w:pPr>
              <w:rPr>
                <w:sz w:val="24"/>
              </w:rPr>
            </w:pPr>
            <w:r>
              <w:rPr>
                <w:rFonts w:ascii="黑体" w:eastAsia="黑体" w:hAnsi="黑体" w:hint="eastAsia"/>
                <w:color w:val="000000"/>
              </w:rPr>
              <w:t>ZL20161068751</w:t>
            </w:r>
            <w:r>
              <w:rPr>
                <w:rFonts w:ascii="黑体" w:eastAsia="黑体" w:hAnsi="黑体"/>
                <w:color w:val="000000"/>
              </w:rPr>
              <w:t>6</w:t>
            </w:r>
            <w:r>
              <w:rPr>
                <w:rFonts w:ascii="黑体" w:eastAsia="黑体" w:hAnsi="黑体" w:hint="eastAsia"/>
                <w:color w:val="000000"/>
              </w:rPr>
              <w:t>.</w:t>
            </w:r>
            <w:r>
              <w:rPr>
                <w:rFonts w:ascii="黑体" w:eastAsia="黑体" w:hAnsi="黑体"/>
                <w:color w:val="000000"/>
              </w:rPr>
              <w:t>7</w:t>
            </w:r>
          </w:p>
        </w:tc>
      </w:tr>
      <w:tr w:rsidR="00F923D0" w14:paraId="66B484E9" w14:textId="77777777" w:rsidTr="005C17BE">
        <w:tc>
          <w:tcPr>
            <w:tcW w:w="534" w:type="dxa"/>
            <w:vAlign w:val="center"/>
          </w:tcPr>
          <w:p w14:paraId="32E6CECD" w14:textId="77777777" w:rsidR="00F923D0" w:rsidRPr="00943AE1" w:rsidRDefault="00F923D0" w:rsidP="00F923D0">
            <w:pPr>
              <w:rPr>
                <w:sz w:val="24"/>
              </w:rPr>
            </w:pPr>
            <w:r w:rsidRPr="00943AE1">
              <w:rPr>
                <w:sz w:val="24"/>
              </w:rPr>
              <w:t>9</w:t>
            </w:r>
          </w:p>
        </w:tc>
        <w:tc>
          <w:tcPr>
            <w:tcW w:w="5811" w:type="dxa"/>
            <w:vAlign w:val="center"/>
          </w:tcPr>
          <w:p w14:paraId="5B9855A7" w14:textId="019FE2E2" w:rsidR="00F923D0" w:rsidRPr="00943AE1" w:rsidRDefault="00CC27E6" w:rsidP="00F923D0">
            <w:pPr>
              <w:rPr>
                <w:sz w:val="24"/>
              </w:rPr>
            </w:pPr>
            <w:r>
              <w:rPr>
                <w:rFonts w:ascii="FZSongS--GB1-5" w:hAnsi="FZSongS--GB1-5"/>
                <w:color w:val="000000"/>
              </w:rPr>
              <w:t>一种相变蓄热耐火砖的制备方法及耐火砖</w:t>
            </w:r>
          </w:p>
        </w:tc>
        <w:tc>
          <w:tcPr>
            <w:tcW w:w="2716" w:type="dxa"/>
            <w:vAlign w:val="bottom"/>
          </w:tcPr>
          <w:p w14:paraId="7E1AD6EF" w14:textId="5DB05232" w:rsidR="00F923D0" w:rsidRPr="00943AE1" w:rsidRDefault="00CC27E6" w:rsidP="00F923D0">
            <w:pPr>
              <w:rPr>
                <w:sz w:val="24"/>
              </w:rPr>
            </w:pPr>
            <w:r>
              <w:rPr>
                <w:rFonts w:ascii="FZSongS--GB1-5" w:hAnsi="FZSongS--GB1-5"/>
                <w:color w:val="000000"/>
              </w:rPr>
              <w:t>ZL 2022 1 1554861.5</w:t>
            </w:r>
          </w:p>
        </w:tc>
      </w:tr>
      <w:tr w:rsidR="00F923D0" w14:paraId="2CD751AD" w14:textId="77777777" w:rsidTr="005C17BE">
        <w:tc>
          <w:tcPr>
            <w:tcW w:w="534" w:type="dxa"/>
            <w:vAlign w:val="center"/>
          </w:tcPr>
          <w:p w14:paraId="365BC2AD" w14:textId="77777777" w:rsidR="00F923D0" w:rsidRPr="00943AE1" w:rsidRDefault="00F923D0" w:rsidP="00F923D0">
            <w:pPr>
              <w:rPr>
                <w:sz w:val="24"/>
              </w:rPr>
            </w:pPr>
            <w:r w:rsidRPr="00943AE1">
              <w:rPr>
                <w:sz w:val="24"/>
              </w:rPr>
              <w:t>10</w:t>
            </w:r>
          </w:p>
        </w:tc>
        <w:tc>
          <w:tcPr>
            <w:tcW w:w="5811" w:type="dxa"/>
            <w:vAlign w:val="center"/>
          </w:tcPr>
          <w:p w14:paraId="79482D21" w14:textId="488FA6C0" w:rsidR="00F923D0" w:rsidRPr="00943AE1" w:rsidRDefault="00CD5608" w:rsidP="00F923D0">
            <w:pPr>
              <w:rPr>
                <w:sz w:val="24"/>
              </w:rPr>
            </w:pPr>
            <w:r w:rsidRPr="0040418D">
              <w:rPr>
                <w:rFonts w:eastAsia="仿宋"/>
                <w:szCs w:val="21"/>
              </w:rPr>
              <w:t>Phase change thermal storage ceramic and prepration method</w:t>
            </w:r>
          </w:p>
        </w:tc>
        <w:tc>
          <w:tcPr>
            <w:tcW w:w="2716" w:type="dxa"/>
            <w:vAlign w:val="bottom"/>
          </w:tcPr>
          <w:p w14:paraId="60F8335D" w14:textId="1F623C21" w:rsidR="00F923D0" w:rsidRPr="00943AE1" w:rsidRDefault="00CD5608" w:rsidP="00F923D0">
            <w:pPr>
              <w:rPr>
                <w:sz w:val="24"/>
              </w:rPr>
            </w:pPr>
            <w:r w:rsidRPr="00A23A46">
              <w:rPr>
                <w:szCs w:val="21"/>
              </w:rPr>
              <w:t>US 12,225,836 B2</w:t>
            </w:r>
          </w:p>
        </w:tc>
      </w:tr>
    </w:tbl>
    <w:p w14:paraId="4B1334F2" w14:textId="77777777" w:rsidR="00367DC0" w:rsidRDefault="00367DC0">
      <w:pPr>
        <w:spacing w:line="276" w:lineRule="auto"/>
        <w:rPr>
          <w:rFonts w:eastAsia="方正仿宋_GBK"/>
          <w:b/>
          <w:sz w:val="24"/>
        </w:rPr>
      </w:pPr>
    </w:p>
    <w:p w14:paraId="2D9E8A3D" w14:textId="77777777" w:rsidR="00367DC0" w:rsidRDefault="00367DC0">
      <w:pPr>
        <w:spacing w:line="400" w:lineRule="exact"/>
        <w:rPr>
          <w:bCs/>
          <w:sz w:val="24"/>
        </w:rPr>
      </w:pPr>
    </w:p>
    <w:sectPr w:rsidR="00367DC0">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F568" w14:textId="77777777" w:rsidR="0075186D" w:rsidRDefault="0075186D" w:rsidP="00664A76">
      <w:r>
        <w:separator/>
      </w:r>
    </w:p>
  </w:endnote>
  <w:endnote w:type="continuationSeparator" w:id="0">
    <w:p w14:paraId="5DA69F1D" w14:textId="77777777" w:rsidR="0075186D" w:rsidRDefault="0075186D" w:rsidP="0066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SongS--GB1-5">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9915" w14:textId="77777777" w:rsidR="0075186D" w:rsidRDefault="0075186D" w:rsidP="00664A76">
      <w:r>
        <w:separator/>
      </w:r>
    </w:p>
  </w:footnote>
  <w:footnote w:type="continuationSeparator" w:id="0">
    <w:p w14:paraId="143084DA" w14:textId="77777777" w:rsidR="0075186D" w:rsidRDefault="0075186D" w:rsidP="00664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9435"/>
    <w:multiLevelType w:val="singleLevel"/>
    <w:tmpl w:val="3F2F9435"/>
    <w:lvl w:ilvl="0">
      <w:start w:val="1"/>
      <w:numFmt w:val="chineseCounting"/>
      <w:suff w:val="nothing"/>
      <w:lvlText w:val="%1、"/>
      <w:lvlJc w:val="left"/>
      <w:rPr>
        <w:rFonts w:hint="eastAsia"/>
      </w:rPr>
    </w:lvl>
  </w:abstractNum>
  <w:abstractNum w:abstractNumId="1" w15:restartNumberingAfterBreak="0">
    <w:nsid w:val="79998BD7"/>
    <w:multiLevelType w:val="singleLevel"/>
    <w:tmpl w:val="79998BD7"/>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zYzExNzNjZmU0NWE2ZTYyNzliMWFlZWE4ZWNkZTIifQ=="/>
  </w:docVars>
  <w:rsids>
    <w:rsidRoot w:val="00D612E8"/>
    <w:rsid w:val="0000012C"/>
    <w:rsid w:val="00003D57"/>
    <w:rsid w:val="00006E24"/>
    <w:rsid w:val="00006F85"/>
    <w:rsid w:val="00022390"/>
    <w:rsid w:val="00024336"/>
    <w:rsid w:val="00026555"/>
    <w:rsid w:val="000273B6"/>
    <w:rsid w:val="00045689"/>
    <w:rsid w:val="00053B06"/>
    <w:rsid w:val="000563E5"/>
    <w:rsid w:val="000602B5"/>
    <w:rsid w:val="000647A3"/>
    <w:rsid w:val="00074D94"/>
    <w:rsid w:val="00076972"/>
    <w:rsid w:val="00080FF3"/>
    <w:rsid w:val="00091135"/>
    <w:rsid w:val="00093757"/>
    <w:rsid w:val="00097B49"/>
    <w:rsid w:val="00097F48"/>
    <w:rsid w:val="000A26B0"/>
    <w:rsid w:val="000A650D"/>
    <w:rsid w:val="000B32D7"/>
    <w:rsid w:val="000C41AA"/>
    <w:rsid w:val="000C7318"/>
    <w:rsid w:val="000C774C"/>
    <w:rsid w:val="000D0CE0"/>
    <w:rsid w:val="000D2841"/>
    <w:rsid w:val="000F70B1"/>
    <w:rsid w:val="00105F5F"/>
    <w:rsid w:val="001150C7"/>
    <w:rsid w:val="00115827"/>
    <w:rsid w:val="00115C2D"/>
    <w:rsid w:val="00121668"/>
    <w:rsid w:val="00135E6D"/>
    <w:rsid w:val="0013755C"/>
    <w:rsid w:val="00145E73"/>
    <w:rsid w:val="00150026"/>
    <w:rsid w:val="00152B00"/>
    <w:rsid w:val="00152C48"/>
    <w:rsid w:val="00154B5C"/>
    <w:rsid w:val="001703F7"/>
    <w:rsid w:val="00172C39"/>
    <w:rsid w:val="00177111"/>
    <w:rsid w:val="00185256"/>
    <w:rsid w:val="0018747A"/>
    <w:rsid w:val="001A28E3"/>
    <w:rsid w:val="001A3758"/>
    <w:rsid w:val="001B1937"/>
    <w:rsid w:val="001B76CD"/>
    <w:rsid w:val="001C760D"/>
    <w:rsid w:val="001D05CC"/>
    <w:rsid w:val="001D0EF1"/>
    <w:rsid w:val="001E2970"/>
    <w:rsid w:val="001E57BF"/>
    <w:rsid w:val="001E5CE7"/>
    <w:rsid w:val="001E6B88"/>
    <w:rsid w:val="001F1ACB"/>
    <w:rsid w:val="002002AD"/>
    <w:rsid w:val="00204DE5"/>
    <w:rsid w:val="00217AE8"/>
    <w:rsid w:val="0023478D"/>
    <w:rsid w:val="0025498D"/>
    <w:rsid w:val="0025539A"/>
    <w:rsid w:val="0026409D"/>
    <w:rsid w:val="00272302"/>
    <w:rsid w:val="00274BE5"/>
    <w:rsid w:val="002751A4"/>
    <w:rsid w:val="00277822"/>
    <w:rsid w:val="0028075B"/>
    <w:rsid w:val="00281051"/>
    <w:rsid w:val="002836D4"/>
    <w:rsid w:val="00283CDA"/>
    <w:rsid w:val="00297EDD"/>
    <w:rsid w:val="002A1D99"/>
    <w:rsid w:val="002A4170"/>
    <w:rsid w:val="002B05D8"/>
    <w:rsid w:val="002B2DB5"/>
    <w:rsid w:val="002B776F"/>
    <w:rsid w:val="002C2C87"/>
    <w:rsid w:val="002C6783"/>
    <w:rsid w:val="002C6E42"/>
    <w:rsid w:val="002D2208"/>
    <w:rsid w:val="002D3BAD"/>
    <w:rsid w:val="002E66F8"/>
    <w:rsid w:val="002E7D02"/>
    <w:rsid w:val="0030119E"/>
    <w:rsid w:val="00301EB3"/>
    <w:rsid w:val="00305A63"/>
    <w:rsid w:val="0031011A"/>
    <w:rsid w:val="00313ABE"/>
    <w:rsid w:val="00325404"/>
    <w:rsid w:val="00330D5D"/>
    <w:rsid w:val="00331623"/>
    <w:rsid w:val="00333C6E"/>
    <w:rsid w:val="00334F52"/>
    <w:rsid w:val="00335296"/>
    <w:rsid w:val="00336222"/>
    <w:rsid w:val="0033626A"/>
    <w:rsid w:val="0034146E"/>
    <w:rsid w:val="00352A70"/>
    <w:rsid w:val="00355403"/>
    <w:rsid w:val="00355E72"/>
    <w:rsid w:val="00357E96"/>
    <w:rsid w:val="003610C7"/>
    <w:rsid w:val="00367DC0"/>
    <w:rsid w:val="0037365C"/>
    <w:rsid w:val="00374328"/>
    <w:rsid w:val="00380592"/>
    <w:rsid w:val="00380A83"/>
    <w:rsid w:val="0038553F"/>
    <w:rsid w:val="00387F90"/>
    <w:rsid w:val="003907E3"/>
    <w:rsid w:val="00393308"/>
    <w:rsid w:val="00393987"/>
    <w:rsid w:val="00394CB1"/>
    <w:rsid w:val="00396166"/>
    <w:rsid w:val="003A0ACA"/>
    <w:rsid w:val="003A460E"/>
    <w:rsid w:val="003B0156"/>
    <w:rsid w:val="003B1E33"/>
    <w:rsid w:val="003C35A5"/>
    <w:rsid w:val="003D2D0B"/>
    <w:rsid w:val="003D5820"/>
    <w:rsid w:val="003D63CE"/>
    <w:rsid w:val="003E287E"/>
    <w:rsid w:val="003E32A9"/>
    <w:rsid w:val="003E381D"/>
    <w:rsid w:val="003E3A8E"/>
    <w:rsid w:val="003E5FB0"/>
    <w:rsid w:val="003F5218"/>
    <w:rsid w:val="003F67E2"/>
    <w:rsid w:val="003F7036"/>
    <w:rsid w:val="00401C7F"/>
    <w:rsid w:val="00403B72"/>
    <w:rsid w:val="004149A6"/>
    <w:rsid w:val="004222E4"/>
    <w:rsid w:val="00423C2F"/>
    <w:rsid w:val="004401BA"/>
    <w:rsid w:val="00445ADB"/>
    <w:rsid w:val="00452B35"/>
    <w:rsid w:val="00455C30"/>
    <w:rsid w:val="00455F63"/>
    <w:rsid w:val="004579FA"/>
    <w:rsid w:val="0046094F"/>
    <w:rsid w:val="004675E6"/>
    <w:rsid w:val="00467E4E"/>
    <w:rsid w:val="00474C27"/>
    <w:rsid w:val="00480ED6"/>
    <w:rsid w:val="00483963"/>
    <w:rsid w:val="00490E3C"/>
    <w:rsid w:val="004943F5"/>
    <w:rsid w:val="00494D68"/>
    <w:rsid w:val="004A1A4D"/>
    <w:rsid w:val="004A5BF7"/>
    <w:rsid w:val="004B031F"/>
    <w:rsid w:val="004C465E"/>
    <w:rsid w:val="004C55B9"/>
    <w:rsid w:val="004C5AF1"/>
    <w:rsid w:val="004D60DA"/>
    <w:rsid w:val="004E17E4"/>
    <w:rsid w:val="004E2320"/>
    <w:rsid w:val="004E4486"/>
    <w:rsid w:val="004E6E43"/>
    <w:rsid w:val="004E79D4"/>
    <w:rsid w:val="0050618B"/>
    <w:rsid w:val="005250B4"/>
    <w:rsid w:val="00525CEB"/>
    <w:rsid w:val="00527BD2"/>
    <w:rsid w:val="00540462"/>
    <w:rsid w:val="0054222E"/>
    <w:rsid w:val="00544492"/>
    <w:rsid w:val="00545D46"/>
    <w:rsid w:val="0054734B"/>
    <w:rsid w:val="00547C55"/>
    <w:rsid w:val="00552932"/>
    <w:rsid w:val="0055357E"/>
    <w:rsid w:val="0056093C"/>
    <w:rsid w:val="00561A1C"/>
    <w:rsid w:val="00573C41"/>
    <w:rsid w:val="00576317"/>
    <w:rsid w:val="005812E2"/>
    <w:rsid w:val="005940A1"/>
    <w:rsid w:val="005969A2"/>
    <w:rsid w:val="0059744F"/>
    <w:rsid w:val="005A6CDC"/>
    <w:rsid w:val="005B4CE5"/>
    <w:rsid w:val="005B5820"/>
    <w:rsid w:val="005C5C1C"/>
    <w:rsid w:val="005D3AC9"/>
    <w:rsid w:val="005F3FB7"/>
    <w:rsid w:val="005F4142"/>
    <w:rsid w:val="0060000C"/>
    <w:rsid w:val="00611CDC"/>
    <w:rsid w:val="006121A6"/>
    <w:rsid w:val="006159CD"/>
    <w:rsid w:val="00616C37"/>
    <w:rsid w:val="00617059"/>
    <w:rsid w:val="00623839"/>
    <w:rsid w:val="00623970"/>
    <w:rsid w:val="00637E28"/>
    <w:rsid w:val="00646608"/>
    <w:rsid w:val="0065241E"/>
    <w:rsid w:val="006562CD"/>
    <w:rsid w:val="00660944"/>
    <w:rsid w:val="00664A76"/>
    <w:rsid w:val="00666AA9"/>
    <w:rsid w:val="00671975"/>
    <w:rsid w:val="00673B20"/>
    <w:rsid w:val="00673CCE"/>
    <w:rsid w:val="00674175"/>
    <w:rsid w:val="00676F3C"/>
    <w:rsid w:val="00677DFC"/>
    <w:rsid w:val="00686FAB"/>
    <w:rsid w:val="00692FA5"/>
    <w:rsid w:val="006945DC"/>
    <w:rsid w:val="006B07E6"/>
    <w:rsid w:val="006B26CD"/>
    <w:rsid w:val="006B300D"/>
    <w:rsid w:val="006C533F"/>
    <w:rsid w:val="006C53F7"/>
    <w:rsid w:val="006D6267"/>
    <w:rsid w:val="006D65C6"/>
    <w:rsid w:val="006D7E2C"/>
    <w:rsid w:val="006E1E72"/>
    <w:rsid w:val="006E3F9C"/>
    <w:rsid w:val="006E7884"/>
    <w:rsid w:val="006F2224"/>
    <w:rsid w:val="00705881"/>
    <w:rsid w:val="00711AF2"/>
    <w:rsid w:val="00711DAD"/>
    <w:rsid w:val="00723133"/>
    <w:rsid w:val="00730CE2"/>
    <w:rsid w:val="00731872"/>
    <w:rsid w:val="0075142E"/>
    <w:rsid w:val="0075186D"/>
    <w:rsid w:val="007543E9"/>
    <w:rsid w:val="0075529A"/>
    <w:rsid w:val="007600FF"/>
    <w:rsid w:val="00761A18"/>
    <w:rsid w:val="00764012"/>
    <w:rsid w:val="00765F46"/>
    <w:rsid w:val="00783388"/>
    <w:rsid w:val="00784905"/>
    <w:rsid w:val="00787B18"/>
    <w:rsid w:val="0079479D"/>
    <w:rsid w:val="007A308A"/>
    <w:rsid w:val="007B2808"/>
    <w:rsid w:val="007B4E4A"/>
    <w:rsid w:val="007C2DEE"/>
    <w:rsid w:val="007C3FA2"/>
    <w:rsid w:val="007D32A1"/>
    <w:rsid w:val="007D362A"/>
    <w:rsid w:val="007D75E4"/>
    <w:rsid w:val="007E4619"/>
    <w:rsid w:val="007E47B2"/>
    <w:rsid w:val="007F09C4"/>
    <w:rsid w:val="007F166C"/>
    <w:rsid w:val="007F4689"/>
    <w:rsid w:val="00800C27"/>
    <w:rsid w:val="00801A62"/>
    <w:rsid w:val="00804BD9"/>
    <w:rsid w:val="00810A6D"/>
    <w:rsid w:val="00825FF0"/>
    <w:rsid w:val="0082689B"/>
    <w:rsid w:val="00833C38"/>
    <w:rsid w:val="00836089"/>
    <w:rsid w:val="0083766A"/>
    <w:rsid w:val="008423BA"/>
    <w:rsid w:val="00842E86"/>
    <w:rsid w:val="008504A4"/>
    <w:rsid w:val="008508EB"/>
    <w:rsid w:val="00861729"/>
    <w:rsid w:val="00863646"/>
    <w:rsid w:val="00864FBE"/>
    <w:rsid w:val="00866122"/>
    <w:rsid w:val="00866E33"/>
    <w:rsid w:val="00872E6D"/>
    <w:rsid w:val="00876C51"/>
    <w:rsid w:val="008834DB"/>
    <w:rsid w:val="00885372"/>
    <w:rsid w:val="008A0B94"/>
    <w:rsid w:val="008A159A"/>
    <w:rsid w:val="008A5B15"/>
    <w:rsid w:val="008A6A31"/>
    <w:rsid w:val="008B4E12"/>
    <w:rsid w:val="008B63D2"/>
    <w:rsid w:val="008B74EE"/>
    <w:rsid w:val="008C148C"/>
    <w:rsid w:val="008C37A4"/>
    <w:rsid w:val="008C484D"/>
    <w:rsid w:val="008C5E2A"/>
    <w:rsid w:val="008C7287"/>
    <w:rsid w:val="008C772D"/>
    <w:rsid w:val="008D04B4"/>
    <w:rsid w:val="008D7AF1"/>
    <w:rsid w:val="008E089A"/>
    <w:rsid w:val="0090300B"/>
    <w:rsid w:val="009062B4"/>
    <w:rsid w:val="009173B9"/>
    <w:rsid w:val="00917FC3"/>
    <w:rsid w:val="00921CBB"/>
    <w:rsid w:val="00935AB8"/>
    <w:rsid w:val="009363F2"/>
    <w:rsid w:val="00940C27"/>
    <w:rsid w:val="00943AE1"/>
    <w:rsid w:val="00945E69"/>
    <w:rsid w:val="00952838"/>
    <w:rsid w:val="00957147"/>
    <w:rsid w:val="00960579"/>
    <w:rsid w:val="00970686"/>
    <w:rsid w:val="00971CE6"/>
    <w:rsid w:val="00977874"/>
    <w:rsid w:val="00981412"/>
    <w:rsid w:val="0098315D"/>
    <w:rsid w:val="00983500"/>
    <w:rsid w:val="00993FBC"/>
    <w:rsid w:val="009A345B"/>
    <w:rsid w:val="009B3D0B"/>
    <w:rsid w:val="009B61D4"/>
    <w:rsid w:val="009C011D"/>
    <w:rsid w:val="009C3A4A"/>
    <w:rsid w:val="009D247B"/>
    <w:rsid w:val="009D35D3"/>
    <w:rsid w:val="009E6FCF"/>
    <w:rsid w:val="009F4ADA"/>
    <w:rsid w:val="00A02A8C"/>
    <w:rsid w:val="00A03536"/>
    <w:rsid w:val="00A24E91"/>
    <w:rsid w:val="00A25270"/>
    <w:rsid w:val="00A25294"/>
    <w:rsid w:val="00A30949"/>
    <w:rsid w:val="00A31E4B"/>
    <w:rsid w:val="00A358F9"/>
    <w:rsid w:val="00A373FB"/>
    <w:rsid w:val="00A4171E"/>
    <w:rsid w:val="00A50A23"/>
    <w:rsid w:val="00A52F4B"/>
    <w:rsid w:val="00A54CFD"/>
    <w:rsid w:val="00A5645B"/>
    <w:rsid w:val="00A60D42"/>
    <w:rsid w:val="00A740A9"/>
    <w:rsid w:val="00A8430D"/>
    <w:rsid w:val="00A911B9"/>
    <w:rsid w:val="00A92CAF"/>
    <w:rsid w:val="00A96BCE"/>
    <w:rsid w:val="00A97F98"/>
    <w:rsid w:val="00AA125D"/>
    <w:rsid w:val="00AB0AF8"/>
    <w:rsid w:val="00AB0E85"/>
    <w:rsid w:val="00AB2B8B"/>
    <w:rsid w:val="00AB35B2"/>
    <w:rsid w:val="00AB7533"/>
    <w:rsid w:val="00AC1DDF"/>
    <w:rsid w:val="00AC3192"/>
    <w:rsid w:val="00AC5676"/>
    <w:rsid w:val="00AD5600"/>
    <w:rsid w:val="00AE029F"/>
    <w:rsid w:val="00AE6A09"/>
    <w:rsid w:val="00AF3349"/>
    <w:rsid w:val="00AF4835"/>
    <w:rsid w:val="00B009D7"/>
    <w:rsid w:val="00B06FE4"/>
    <w:rsid w:val="00B111C5"/>
    <w:rsid w:val="00B11BEA"/>
    <w:rsid w:val="00B1253C"/>
    <w:rsid w:val="00B15FF6"/>
    <w:rsid w:val="00B25F2A"/>
    <w:rsid w:val="00B34B4D"/>
    <w:rsid w:val="00B41862"/>
    <w:rsid w:val="00B51819"/>
    <w:rsid w:val="00B51F6F"/>
    <w:rsid w:val="00B52775"/>
    <w:rsid w:val="00B57962"/>
    <w:rsid w:val="00B628B2"/>
    <w:rsid w:val="00B6564A"/>
    <w:rsid w:val="00B6639C"/>
    <w:rsid w:val="00B66C19"/>
    <w:rsid w:val="00B72195"/>
    <w:rsid w:val="00B8472C"/>
    <w:rsid w:val="00B925CE"/>
    <w:rsid w:val="00BA1310"/>
    <w:rsid w:val="00BA37E5"/>
    <w:rsid w:val="00BA4E97"/>
    <w:rsid w:val="00BA7250"/>
    <w:rsid w:val="00BC116A"/>
    <w:rsid w:val="00BC1719"/>
    <w:rsid w:val="00BC38BF"/>
    <w:rsid w:val="00BD02E6"/>
    <w:rsid w:val="00BD6162"/>
    <w:rsid w:val="00BF3106"/>
    <w:rsid w:val="00C02FBC"/>
    <w:rsid w:val="00C03E5A"/>
    <w:rsid w:val="00C049F7"/>
    <w:rsid w:val="00C06230"/>
    <w:rsid w:val="00C07267"/>
    <w:rsid w:val="00C118B7"/>
    <w:rsid w:val="00C119FB"/>
    <w:rsid w:val="00C265D0"/>
    <w:rsid w:val="00C303E0"/>
    <w:rsid w:val="00C309FC"/>
    <w:rsid w:val="00C4033E"/>
    <w:rsid w:val="00C404FB"/>
    <w:rsid w:val="00C41A34"/>
    <w:rsid w:val="00C443D0"/>
    <w:rsid w:val="00C462A8"/>
    <w:rsid w:val="00C54543"/>
    <w:rsid w:val="00C54F04"/>
    <w:rsid w:val="00C55011"/>
    <w:rsid w:val="00C642A7"/>
    <w:rsid w:val="00C72637"/>
    <w:rsid w:val="00C73A40"/>
    <w:rsid w:val="00C769F3"/>
    <w:rsid w:val="00C837E5"/>
    <w:rsid w:val="00C85A40"/>
    <w:rsid w:val="00C90842"/>
    <w:rsid w:val="00C92327"/>
    <w:rsid w:val="00C92D98"/>
    <w:rsid w:val="00C97FA4"/>
    <w:rsid w:val="00CA4FC2"/>
    <w:rsid w:val="00CB1521"/>
    <w:rsid w:val="00CB735E"/>
    <w:rsid w:val="00CC27E6"/>
    <w:rsid w:val="00CC3E8E"/>
    <w:rsid w:val="00CC5250"/>
    <w:rsid w:val="00CC7AC1"/>
    <w:rsid w:val="00CD02FE"/>
    <w:rsid w:val="00CD4A53"/>
    <w:rsid w:val="00CD5608"/>
    <w:rsid w:val="00CD5B7A"/>
    <w:rsid w:val="00CE66F0"/>
    <w:rsid w:val="00CF3582"/>
    <w:rsid w:val="00CF5F01"/>
    <w:rsid w:val="00D062E6"/>
    <w:rsid w:val="00D13F60"/>
    <w:rsid w:val="00D157FB"/>
    <w:rsid w:val="00D15B02"/>
    <w:rsid w:val="00D170B4"/>
    <w:rsid w:val="00D36384"/>
    <w:rsid w:val="00D36A47"/>
    <w:rsid w:val="00D36BEC"/>
    <w:rsid w:val="00D439B1"/>
    <w:rsid w:val="00D479C9"/>
    <w:rsid w:val="00D612E8"/>
    <w:rsid w:val="00D63941"/>
    <w:rsid w:val="00D679AA"/>
    <w:rsid w:val="00D77756"/>
    <w:rsid w:val="00D84570"/>
    <w:rsid w:val="00D8587C"/>
    <w:rsid w:val="00D90BCC"/>
    <w:rsid w:val="00D96D95"/>
    <w:rsid w:val="00DA05E6"/>
    <w:rsid w:val="00DA0777"/>
    <w:rsid w:val="00DA37F0"/>
    <w:rsid w:val="00DA747A"/>
    <w:rsid w:val="00DB1B99"/>
    <w:rsid w:val="00DB594F"/>
    <w:rsid w:val="00DC07AE"/>
    <w:rsid w:val="00DC38BB"/>
    <w:rsid w:val="00DC473E"/>
    <w:rsid w:val="00DC6326"/>
    <w:rsid w:val="00DC7C97"/>
    <w:rsid w:val="00DD0593"/>
    <w:rsid w:val="00DF2F22"/>
    <w:rsid w:val="00DF486A"/>
    <w:rsid w:val="00DF72B2"/>
    <w:rsid w:val="00E027CD"/>
    <w:rsid w:val="00E034E1"/>
    <w:rsid w:val="00E049FE"/>
    <w:rsid w:val="00E136AA"/>
    <w:rsid w:val="00E22C02"/>
    <w:rsid w:val="00E262EB"/>
    <w:rsid w:val="00E3548D"/>
    <w:rsid w:val="00E423BF"/>
    <w:rsid w:val="00E4717A"/>
    <w:rsid w:val="00E50065"/>
    <w:rsid w:val="00E51143"/>
    <w:rsid w:val="00E5123A"/>
    <w:rsid w:val="00E56062"/>
    <w:rsid w:val="00E62245"/>
    <w:rsid w:val="00E6445C"/>
    <w:rsid w:val="00E678A4"/>
    <w:rsid w:val="00E72EB9"/>
    <w:rsid w:val="00E73609"/>
    <w:rsid w:val="00E74C22"/>
    <w:rsid w:val="00E7571E"/>
    <w:rsid w:val="00E80CEA"/>
    <w:rsid w:val="00E848B0"/>
    <w:rsid w:val="00E901D2"/>
    <w:rsid w:val="00E90D5E"/>
    <w:rsid w:val="00E965E6"/>
    <w:rsid w:val="00EA10DB"/>
    <w:rsid w:val="00EA1151"/>
    <w:rsid w:val="00EA377B"/>
    <w:rsid w:val="00EB308D"/>
    <w:rsid w:val="00EB4A35"/>
    <w:rsid w:val="00EB63D6"/>
    <w:rsid w:val="00EC0260"/>
    <w:rsid w:val="00EC2692"/>
    <w:rsid w:val="00ED201F"/>
    <w:rsid w:val="00ED2525"/>
    <w:rsid w:val="00ED74F5"/>
    <w:rsid w:val="00EE2A23"/>
    <w:rsid w:val="00EE2F05"/>
    <w:rsid w:val="00EE4B95"/>
    <w:rsid w:val="00EF083A"/>
    <w:rsid w:val="00EF293F"/>
    <w:rsid w:val="00EF2951"/>
    <w:rsid w:val="00EF3261"/>
    <w:rsid w:val="00F030A7"/>
    <w:rsid w:val="00F11BBB"/>
    <w:rsid w:val="00F157E0"/>
    <w:rsid w:val="00F16C61"/>
    <w:rsid w:val="00F22F37"/>
    <w:rsid w:val="00F32461"/>
    <w:rsid w:val="00F43E09"/>
    <w:rsid w:val="00F47454"/>
    <w:rsid w:val="00F56E14"/>
    <w:rsid w:val="00F6293E"/>
    <w:rsid w:val="00F6744A"/>
    <w:rsid w:val="00F67FC0"/>
    <w:rsid w:val="00F73868"/>
    <w:rsid w:val="00F82CF8"/>
    <w:rsid w:val="00F84260"/>
    <w:rsid w:val="00F923D0"/>
    <w:rsid w:val="00F9406E"/>
    <w:rsid w:val="00F958F1"/>
    <w:rsid w:val="00FB4D18"/>
    <w:rsid w:val="00FB59F6"/>
    <w:rsid w:val="00FC47B7"/>
    <w:rsid w:val="00FD04BA"/>
    <w:rsid w:val="00FD691E"/>
    <w:rsid w:val="00FD7BF4"/>
    <w:rsid w:val="00FE0455"/>
    <w:rsid w:val="00FE149A"/>
    <w:rsid w:val="00FE6913"/>
    <w:rsid w:val="04DD73E8"/>
    <w:rsid w:val="07A8237B"/>
    <w:rsid w:val="07EC5F05"/>
    <w:rsid w:val="11BB170C"/>
    <w:rsid w:val="21E11939"/>
    <w:rsid w:val="2CC74029"/>
    <w:rsid w:val="34D36E57"/>
    <w:rsid w:val="372031AD"/>
    <w:rsid w:val="3BFB1890"/>
    <w:rsid w:val="3D371ABE"/>
    <w:rsid w:val="432F2D0C"/>
    <w:rsid w:val="437058E8"/>
    <w:rsid w:val="68C7380A"/>
    <w:rsid w:val="697679EB"/>
    <w:rsid w:val="6C81046A"/>
    <w:rsid w:val="727F44D6"/>
    <w:rsid w:val="76925664"/>
    <w:rsid w:val="7BBB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9BB3B"/>
  <w15:docId w15:val="{7A6C1C43-3C54-4B14-ACCF-A78DBB20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仿宋_GB2312" w:hAnsi="宋体" w:hint="eastAsia"/>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qFormat/>
    <w:rPr>
      <w:kern w:val="2"/>
      <w:sz w:val="18"/>
      <w:szCs w:val="18"/>
    </w:rPr>
  </w:style>
  <w:style w:type="character" w:customStyle="1" w:styleId="a6">
    <w:name w:val="页眉 字符"/>
    <w:link w:val="a5"/>
    <w:qFormat/>
    <w:rPr>
      <w:kern w:val="2"/>
      <w:sz w:val="18"/>
      <w:szCs w:val="18"/>
    </w:rPr>
  </w:style>
  <w:style w:type="character" w:customStyle="1" w:styleId="10">
    <w:name w:val="标题 1 字符"/>
    <w:link w:val="1"/>
    <w:uiPriority w:val="9"/>
    <w:qFormat/>
    <w:rPr>
      <w:rFonts w:ascii="宋体" w:hAnsi="宋体" w:cs="宋体"/>
      <w:b/>
      <w:bCs/>
      <w:kern w:val="36"/>
      <w:sz w:val="48"/>
      <w:szCs w:val="48"/>
    </w:rPr>
  </w:style>
  <w:style w:type="paragraph" w:styleId="a9">
    <w:name w:val="List Paragraph"/>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0">
    <w:name w:val="p0"/>
    <w:basedOn w:val="a"/>
    <w:qFormat/>
    <w:pPr>
      <w:widowControl/>
    </w:pPr>
    <w:rPr>
      <w:kern w:val="0"/>
      <w:szCs w:val="21"/>
    </w:rPr>
  </w:style>
  <w:style w:type="paragraph" w:customStyle="1" w:styleId="batitle">
    <w:name w:val="batitle"/>
    <w:basedOn w:val="a"/>
    <w:qFormat/>
    <w:pPr>
      <w:widowControl/>
      <w:spacing w:before="100" w:beforeAutospacing="1" w:after="100" w:afterAutospacing="1"/>
      <w:jc w:val="left"/>
    </w:pPr>
    <w:rPr>
      <w:rFonts w:ascii="宋体" w:hAnsi="宋体" w:cs="宋体"/>
      <w:color w:val="000066"/>
      <w:kern w:val="0"/>
      <w:sz w:val="24"/>
    </w:rPr>
  </w:style>
  <w:style w:type="character" w:customStyle="1" w:styleId="fontstyle01">
    <w:name w:val="fontstyle01"/>
    <w:basedOn w:val="a0"/>
    <w:qFormat/>
    <w:rsid w:val="008C772D"/>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66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91FB49-2E2D-481E-86AB-E62D5BFE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自然科学奖推荐项目公告</dc:title>
  <dc:creator>unknown</dc:creator>
  <cp:lastModifiedBy>admin</cp:lastModifiedBy>
  <cp:revision>3</cp:revision>
  <cp:lastPrinted>2011-05-16T02:00:00Z</cp:lastPrinted>
  <dcterms:created xsi:type="dcterms:W3CDTF">2025-05-13T08:48:00Z</dcterms:created>
  <dcterms:modified xsi:type="dcterms:W3CDTF">2025-05-13T08:51:00Z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CA41623609B84DD288BA8EBCB975E7E0_13</vt:lpwstr>
  </property>
  <property fmtid="{D5CDD505-2E9C-101B-9397-08002B2CF9AE}" pid="4" name="KSOTemplateDocerSaveRecord">
    <vt:lpwstr>eyJoZGlkIjoiMTc5NTYzM2JlYjhjYTEyMTljZjAxZmYyMTcxMmZmZmUiLCJ1c2VySWQiOiIzMjAzNzQ4NTQifQ==</vt:lpwstr>
  </property>
</Properties>
</file>